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9B" w:rsidRDefault="00E92A6D">
      <w:pPr>
        <w:pStyle w:val="Standard"/>
        <w:overflowPunct w:val="0"/>
        <w:jc w:val="center"/>
        <w:rPr>
          <w:rFonts w:eastAsia="標楷體"/>
          <w:sz w:val="36"/>
          <w:szCs w:val="36"/>
        </w:rPr>
      </w:pPr>
      <w:r>
        <w:rPr>
          <w:rFonts w:eastAsia="標楷體"/>
          <w:sz w:val="36"/>
          <w:szCs w:val="36"/>
        </w:rPr>
        <w:t>教育部辦理或補助建置與維護伺服主機及應用系統網站</w:t>
      </w:r>
      <w:r>
        <w:rPr>
          <w:rFonts w:eastAsia="標楷體"/>
          <w:sz w:val="36"/>
          <w:szCs w:val="36"/>
        </w:rPr>
        <w:br/>
      </w:r>
      <w:r>
        <w:rPr>
          <w:rFonts w:eastAsia="標楷體"/>
          <w:sz w:val="36"/>
          <w:szCs w:val="36"/>
        </w:rPr>
        <w:t>資訊安全管理要點修正規定</w:t>
      </w:r>
    </w:p>
    <w:p w:rsidR="005A059B" w:rsidRDefault="00E92A6D">
      <w:pPr>
        <w:pStyle w:val="a5"/>
        <w:tabs>
          <w:tab w:val="left" w:pos="0"/>
        </w:tabs>
        <w:overflowPunct w:val="0"/>
        <w:ind w:left="0"/>
        <w:rPr>
          <w:rFonts w:ascii="標楷體" w:eastAsia="標楷體" w:hAnsi="標楷體"/>
        </w:rPr>
      </w:pPr>
      <w:r>
        <w:rPr>
          <w:rFonts w:ascii="標楷體" w:eastAsia="標楷體" w:hAnsi="標楷體"/>
        </w:rPr>
        <w:t>第一章 總則</w:t>
      </w:r>
    </w:p>
    <w:p w:rsidR="005A059B" w:rsidRDefault="00E92A6D">
      <w:pPr>
        <w:pStyle w:val="Standard"/>
        <w:overflowPunct w:val="0"/>
        <w:ind w:left="794" w:hanging="454"/>
      </w:pPr>
      <w:r>
        <w:rPr>
          <w:rFonts w:ascii="標楷體" w:eastAsia="標楷體" w:hAnsi="標楷體"/>
        </w:rPr>
        <w:t>一</w:t>
      </w:r>
      <w:r>
        <w:rPr>
          <w:rFonts w:ascii="新細明體" w:hAnsi="新細明體"/>
        </w:rPr>
        <w:t>、</w:t>
      </w:r>
      <w:r>
        <w:rPr>
          <w:rFonts w:ascii="標楷體" w:eastAsia="標楷體" w:hAnsi="標楷體"/>
        </w:rPr>
        <w:t>教育部（以下簡稱本部）為落實個人資料保護法、國家機密保護法、行政院及所屬各機關資訊安全管理要點及本部資訊安全管理規範等相關規定，特訂定本要點。</w:t>
      </w:r>
    </w:p>
    <w:p w:rsidR="005A059B" w:rsidRDefault="00E92A6D">
      <w:pPr>
        <w:pStyle w:val="Standard"/>
        <w:overflowPunct w:val="0"/>
        <w:ind w:left="737" w:hanging="454"/>
        <w:rPr>
          <w:rFonts w:ascii="標楷體" w:eastAsia="標楷體" w:hAnsi="標楷體"/>
        </w:rPr>
      </w:pPr>
      <w:r>
        <w:rPr>
          <w:rFonts w:ascii="標楷體" w:eastAsia="標楷體" w:hAnsi="標楷體"/>
        </w:rPr>
        <w:t>二、本部各單位委請或補助機關（構）、學校辦理建置與維護伺服主機及應用系統網站相關業務，應以書面、電子傳輸或其他方式，將本要點規範之義務告知受委請或補助辦理之機關（構）、學校（以下簡稱執行單位）；執行單位並應規範其所屬員工及相關人員(包括</w:t>
      </w:r>
      <w:proofErr w:type="gramStart"/>
      <w:r>
        <w:rPr>
          <w:rFonts w:ascii="標楷體" w:eastAsia="標楷體" w:hAnsi="標楷體"/>
        </w:rPr>
        <w:t>分包或臨時</w:t>
      </w:r>
      <w:proofErr w:type="gramEnd"/>
      <w:r>
        <w:rPr>
          <w:rFonts w:ascii="標楷體" w:eastAsia="標楷體" w:hAnsi="標楷體"/>
        </w:rPr>
        <w:t>人員)，依本要點辦理。</w:t>
      </w:r>
    </w:p>
    <w:p w:rsidR="005A059B" w:rsidRDefault="00E92A6D">
      <w:pPr>
        <w:pStyle w:val="Standard"/>
        <w:overflowPunct w:val="0"/>
        <w:ind w:left="737" w:hanging="454"/>
        <w:rPr>
          <w:rFonts w:ascii="標楷體" w:eastAsia="標楷體" w:hAnsi="標楷體"/>
        </w:rPr>
      </w:pPr>
      <w:r>
        <w:rPr>
          <w:rFonts w:ascii="標楷體" w:eastAsia="標楷體" w:hAnsi="標楷體"/>
        </w:rPr>
        <w:t>三、本部各單位委請或補助機關（構）、學校辦理資訊業務時，應於事前審慎評估可能之潛在安全風險（如資料或使用者通行碼被破解、系統被破壞或資料損失等風險），與執行單位簽訂適當之資訊安全協定，課予相關之安全管理責任，並納入契約條款。</w:t>
      </w:r>
    </w:p>
    <w:p w:rsidR="005A059B" w:rsidRDefault="00E92A6D">
      <w:pPr>
        <w:pStyle w:val="Standard"/>
        <w:overflowPunct w:val="0"/>
        <w:ind w:left="737" w:hanging="454"/>
        <w:rPr>
          <w:rFonts w:ascii="標楷體" w:eastAsia="標楷體" w:hAnsi="標楷體"/>
        </w:rPr>
      </w:pPr>
      <w:r>
        <w:rPr>
          <w:rFonts w:ascii="標楷體" w:eastAsia="標楷體" w:hAnsi="標楷體"/>
        </w:rPr>
        <w:t>四、本部各單位委請或補助機關（構）、學校辦理建置或維護之應用系統(網站)，其營運涉及個人資料蒐集、處理、利用等事項者，應依個人資料保護法相關法規辦理。</w:t>
      </w:r>
    </w:p>
    <w:p w:rsidR="005A059B" w:rsidRDefault="00E92A6D">
      <w:pPr>
        <w:pStyle w:val="a5"/>
        <w:overflowPunct w:val="0"/>
        <w:ind w:left="0"/>
        <w:rPr>
          <w:rFonts w:ascii="標楷體" w:eastAsia="標楷體" w:hAnsi="標楷體"/>
        </w:rPr>
      </w:pPr>
      <w:r>
        <w:rPr>
          <w:rFonts w:ascii="標楷體" w:eastAsia="標楷體" w:hAnsi="標楷體"/>
        </w:rPr>
        <w:t>第二章 綜合管理</w:t>
      </w:r>
    </w:p>
    <w:p w:rsidR="005A059B" w:rsidRDefault="00E92A6D">
      <w:pPr>
        <w:pStyle w:val="Standard"/>
        <w:overflowPunct w:val="0"/>
        <w:ind w:left="708" w:hanging="425"/>
      </w:pPr>
      <w:r>
        <w:rPr>
          <w:rFonts w:ascii="標楷體" w:eastAsia="標楷體" w:hAnsi="標楷體"/>
        </w:rPr>
        <w:t>五</w:t>
      </w:r>
      <w:r>
        <w:rPr>
          <w:rFonts w:ascii="新細明體" w:hAnsi="新細明體"/>
        </w:rPr>
        <w:t>、</w:t>
      </w:r>
      <w:r>
        <w:rPr>
          <w:rFonts w:ascii="標楷體" w:eastAsia="標楷體" w:hAnsi="標楷體"/>
        </w:rPr>
        <w:t>執行單位應配合本部資訊安全規定，執行相關工作。</w:t>
      </w:r>
    </w:p>
    <w:p w:rsidR="005A059B" w:rsidRDefault="00E92A6D">
      <w:pPr>
        <w:pStyle w:val="a5"/>
        <w:overflowPunct w:val="0"/>
        <w:ind w:left="737" w:firstLine="510"/>
        <w:rPr>
          <w:rFonts w:ascii="標楷體" w:eastAsia="標楷體" w:hAnsi="標楷體"/>
        </w:rPr>
      </w:pPr>
      <w:r>
        <w:rPr>
          <w:rFonts w:ascii="標楷體" w:eastAsia="標楷體" w:hAnsi="標楷體"/>
        </w:rPr>
        <w:t>前項本部資訊安全規定，由本部依相關法規訂定之，並公告於本部網站首頁。</w:t>
      </w:r>
    </w:p>
    <w:p w:rsidR="005A059B" w:rsidRDefault="00E92A6D">
      <w:pPr>
        <w:pStyle w:val="Standard"/>
        <w:overflowPunct w:val="0"/>
        <w:ind w:left="737" w:hanging="454"/>
        <w:rPr>
          <w:rFonts w:ascii="標楷體" w:eastAsia="標楷體" w:hAnsi="標楷體"/>
        </w:rPr>
      </w:pPr>
      <w:r>
        <w:rPr>
          <w:rFonts w:ascii="標楷體" w:eastAsia="標楷體" w:hAnsi="標楷體"/>
        </w:rPr>
        <w:t>六、執行單位應填寫資訊安全保密合約書(附件一)</w:t>
      </w:r>
      <w:r w:rsidR="00036C7E">
        <w:rPr>
          <w:rFonts w:ascii="標楷體" w:eastAsia="標楷體" w:hAnsi="標楷體"/>
        </w:rPr>
        <w:t>。相關人員執行業務前，應填寫保密</w:t>
      </w:r>
      <w:r w:rsidR="00036C7E">
        <w:rPr>
          <w:rFonts w:ascii="標楷體" w:eastAsia="標楷體" w:hAnsi="標楷體" w:hint="eastAsia"/>
        </w:rPr>
        <w:t>切結</w:t>
      </w:r>
      <w:bookmarkStart w:id="0" w:name="_GoBack"/>
      <w:bookmarkEnd w:id="0"/>
      <w:r>
        <w:rPr>
          <w:rFonts w:ascii="標楷體" w:eastAsia="標楷體" w:hAnsi="標楷體"/>
        </w:rPr>
        <w:t>書(附件二)。保密合約書及相關人員之保密承諾書應簽署一式三份，其中二份由本部各該單位留存，另一份由執行單位留存。</w:t>
      </w:r>
    </w:p>
    <w:p w:rsidR="005A059B" w:rsidRDefault="00E92A6D">
      <w:pPr>
        <w:pStyle w:val="Standard"/>
        <w:overflowPunct w:val="0"/>
        <w:ind w:left="737" w:hanging="454"/>
        <w:rPr>
          <w:rFonts w:ascii="標楷體" w:eastAsia="標楷體" w:hAnsi="標楷體"/>
        </w:rPr>
      </w:pPr>
      <w:r>
        <w:rPr>
          <w:rFonts w:ascii="標楷體" w:eastAsia="標楷體" w:hAnsi="標楷體"/>
        </w:rPr>
        <w:t>七、執行單位應配合本部進行資訊安全事件處理、演練及緊急應變措施等相關安全工作事項。執行單位與本部簽訂之契約條款中，應包括營運持續管理(BCM, Business Continuity Management)計畫、要求服務水準協議(SLA, Service Level Agreement)，並定義相關RTO(Recover Time Objective)、RPO(Recover Point Objective)。</w:t>
      </w:r>
    </w:p>
    <w:p w:rsidR="005A059B" w:rsidRDefault="00E92A6D">
      <w:pPr>
        <w:pStyle w:val="Standard"/>
        <w:tabs>
          <w:tab w:val="left" w:pos="1473"/>
        </w:tabs>
        <w:overflowPunct w:val="0"/>
        <w:ind w:left="737" w:hanging="454"/>
      </w:pPr>
      <w:r>
        <w:rPr>
          <w:rFonts w:ascii="標楷體" w:eastAsia="標楷體" w:hAnsi="標楷體"/>
        </w:rPr>
        <w:t>八</w:t>
      </w:r>
      <w:r>
        <w:rPr>
          <w:rFonts w:ascii="新細明體" w:hAnsi="新細明體"/>
        </w:rPr>
        <w:t>、</w:t>
      </w:r>
      <w:proofErr w:type="gramStart"/>
      <w:r>
        <w:rPr>
          <w:rFonts w:ascii="標楷體" w:eastAsia="標楷體" w:hAnsi="標楷體"/>
        </w:rPr>
        <w:t>資安事件</w:t>
      </w:r>
      <w:proofErr w:type="gramEnd"/>
      <w:r>
        <w:rPr>
          <w:rFonts w:ascii="標楷體" w:eastAsia="標楷體" w:hAnsi="標楷體"/>
        </w:rPr>
        <w:t>發生時，執行單位相關人員應配合</w:t>
      </w:r>
      <w:proofErr w:type="gramStart"/>
      <w:r>
        <w:rPr>
          <w:rFonts w:ascii="標楷體" w:eastAsia="標楷體" w:hAnsi="標楷體"/>
        </w:rPr>
        <w:t>本部資安事件</w:t>
      </w:r>
      <w:proofErr w:type="gramEnd"/>
      <w:r>
        <w:rPr>
          <w:rFonts w:ascii="標楷體" w:eastAsia="標楷體" w:hAnsi="標楷體"/>
        </w:rPr>
        <w:t>通報應變流程，協助於時限內完成事件排除。</w:t>
      </w:r>
    </w:p>
    <w:p w:rsidR="005A059B" w:rsidRDefault="00E92A6D">
      <w:pPr>
        <w:pStyle w:val="Standard"/>
        <w:overflowPunct w:val="0"/>
        <w:ind w:left="737" w:firstLine="510"/>
        <w:rPr>
          <w:rFonts w:ascii="標楷體" w:eastAsia="標楷體" w:hAnsi="標楷體"/>
        </w:rPr>
      </w:pPr>
      <w:r>
        <w:rPr>
          <w:rFonts w:ascii="標楷體" w:eastAsia="標楷體" w:hAnsi="標楷體"/>
        </w:rPr>
        <w:t>前項之處理時限，依行政院所定國家資通安全通報應變作業綱要及本部資訊安全管理規範規定之時限。</w:t>
      </w:r>
    </w:p>
    <w:p w:rsidR="005A059B" w:rsidRDefault="00E92A6D">
      <w:pPr>
        <w:pStyle w:val="Standard"/>
        <w:overflowPunct w:val="0"/>
        <w:ind w:left="737" w:hanging="454"/>
      </w:pPr>
      <w:r>
        <w:rPr>
          <w:rFonts w:ascii="標楷體" w:eastAsia="標楷體" w:hAnsi="標楷體"/>
        </w:rPr>
        <w:t>九</w:t>
      </w:r>
      <w:r>
        <w:rPr>
          <w:rFonts w:ascii="新細明體" w:hAnsi="新細明體"/>
        </w:rPr>
        <w:t>、</w:t>
      </w:r>
      <w:r>
        <w:rPr>
          <w:rFonts w:ascii="標楷體" w:eastAsia="標楷體" w:hAnsi="標楷體"/>
        </w:rPr>
        <w:t>本部各單位應用系統(網站)委請機關（構）、學校開發時，應通過安全性檢測(弱點掃描、滲透測試)並持續維護，降低遭受入侵、竄改或刪除之風險。</w:t>
      </w:r>
    </w:p>
    <w:p w:rsidR="005A059B" w:rsidRDefault="00E92A6D">
      <w:pPr>
        <w:pStyle w:val="a5"/>
        <w:overflowPunct w:val="0"/>
        <w:ind w:left="737" w:firstLine="510"/>
        <w:rPr>
          <w:rFonts w:ascii="標楷體" w:eastAsia="標楷體" w:hAnsi="標楷體"/>
        </w:rPr>
      </w:pPr>
      <w:r>
        <w:rPr>
          <w:rFonts w:ascii="標楷體" w:eastAsia="標楷體" w:hAnsi="標楷體"/>
        </w:rPr>
        <w:t>本部各單位宜將安全性要求，或個人資料蒐集與利用之相關資料(資料類</w:t>
      </w:r>
      <w:r>
        <w:rPr>
          <w:rFonts w:ascii="標楷體" w:eastAsia="標楷體" w:hAnsi="標楷體"/>
        </w:rPr>
        <w:lastRenderedPageBreak/>
        <w:t>別、目的及法規依據)納入專案契約，並規劃適當經費執行。</w:t>
      </w:r>
    </w:p>
    <w:p w:rsidR="005A059B" w:rsidRDefault="00E92A6D">
      <w:pPr>
        <w:pStyle w:val="Standard"/>
        <w:overflowPunct w:val="0"/>
        <w:ind w:left="737" w:hanging="454"/>
      </w:pPr>
      <w:r>
        <w:rPr>
          <w:rFonts w:ascii="標楷體" w:eastAsia="標楷體" w:hAnsi="標楷體"/>
        </w:rPr>
        <w:t>十</w:t>
      </w:r>
      <w:r>
        <w:rPr>
          <w:rFonts w:ascii="新細明體" w:hAnsi="新細明體"/>
        </w:rPr>
        <w:t>、</w:t>
      </w:r>
      <w:r>
        <w:rPr>
          <w:rFonts w:ascii="標楷體" w:eastAsia="標楷體" w:hAnsi="標楷體"/>
        </w:rPr>
        <w:t>本部各單位應每年定期維護應用系統(網站)業務負責人、應用系統負責人及維護單位等相關通訊及聯絡資料，並告知資訊及科技教育司(以下簡稱</w:t>
      </w:r>
      <w:proofErr w:type="gramStart"/>
      <w:r>
        <w:rPr>
          <w:rFonts w:ascii="標楷體" w:eastAsia="標楷體" w:hAnsi="標楷體"/>
        </w:rPr>
        <w:t>資科司</w:t>
      </w:r>
      <w:proofErr w:type="gramEnd"/>
      <w:r>
        <w:rPr>
          <w:rFonts w:ascii="標楷體" w:eastAsia="標楷體" w:hAnsi="標楷體"/>
        </w:rPr>
        <w:t>)資訊安全業務承辦人。</w:t>
      </w:r>
    </w:p>
    <w:p w:rsidR="005A059B" w:rsidRDefault="00E92A6D">
      <w:pPr>
        <w:pStyle w:val="Standard"/>
        <w:overflowPunct w:val="0"/>
        <w:ind w:left="964" w:hanging="680"/>
        <w:rPr>
          <w:rFonts w:ascii="標楷體" w:eastAsia="標楷體" w:hAnsi="標楷體"/>
        </w:rPr>
      </w:pPr>
      <w:r>
        <w:rPr>
          <w:rFonts w:ascii="標楷體" w:eastAsia="標楷體" w:hAnsi="標楷體"/>
        </w:rPr>
        <w:t>十一、本部各單位應用系統(網站)委請機關（構）、學校辦理者，其所申請之網域(domain)、網路位址(IP)之使用</w:t>
      </w:r>
      <w:proofErr w:type="gramStart"/>
      <w:r>
        <w:rPr>
          <w:rFonts w:ascii="標楷體" w:eastAsia="標楷體" w:hAnsi="標楷體"/>
        </w:rPr>
        <w:t>期間，</w:t>
      </w:r>
      <w:proofErr w:type="gramEnd"/>
      <w:r>
        <w:rPr>
          <w:rFonts w:ascii="標楷體" w:eastAsia="標楷體" w:hAnsi="標楷體"/>
        </w:rPr>
        <w:t>以三年為限，期滿時應重新提出申請。</w:t>
      </w:r>
    </w:p>
    <w:p w:rsidR="005A059B" w:rsidRDefault="00E92A6D">
      <w:pPr>
        <w:pStyle w:val="Standard"/>
        <w:overflowPunct w:val="0"/>
        <w:ind w:left="708" w:hanging="425"/>
      </w:pPr>
      <w:r>
        <w:rPr>
          <w:rFonts w:ascii="標楷體" w:eastAsia="標楷體" w:hAnsi="標楷體"/>
        </w:rPr>
        <w:t>十二</w:t>
      </w:r>
      <w:r>
        <w:rPr>
          <w:rFonts w:ascii="新細明體" w:hAnsi="新細明體"/>
        </w:rPr>
        <w:t>、</w:t>
      </w:r>
      <w:r>
        <w:rPr>
          <w:rFonts w:ascii="標楷體" w:eastAsia="標楷體" w:hAnsi="標楷體"/>
        </w:rPr>
        <w:t>下列資訊安全事項，應納入資訊業務委外之服務契約：</w:t>
      </w:r>
    </w:p>
    <w:p w:rsidR="005A059B" w:rsidRDefault="00E92A6D">
      <w:pPr>
        <w:pStyle w:val="a5"/>
        <w:numPr>
          <w:ilvl w:val="0"/>
          <w:numId w:val="14"/>
        </w:numPr>
        <w:overflowPunct w:val="0"/>
        <w:rPr>
          <w:rFonts w:ascii="標楷體" w:eastAsia="標楷體" w:hAnsi="標楷體"/>
        </w:rPr>
      </w:pPr>
      <w:r>
        <w:rPr>
          <w:rFonts w:ascii="標楷體" w:eastAsia="標楷體" w:hAnsi="標楷體"/>
        </w:rPr>
        <w:t>涉及機密性、敏感性或關鍵性之應用系統項目。</w:t>
      </w:r>
    </w:p>
    <w:p w:rsidR="005A059B" w:rsidRDefault="00E92A6D">
      <w:pPr>
        <w:pStyle w:val="a5"/>
        <w:numPr>
          <w:ilvl w:val="0"/>
          <w:numId w:val="4"/>
        </w:numPr>
        <w:overflowPunct w:val="0"/>
        <w:rPr>
          <w:rFonts w:ascii="標楷體" w:eastAsia="標楷體" w:hAnsi="標楷體"/>
        </w:rPr>
      </w:pPr>
      <w:r>
        <w:rPr>
          <w:rFonts w:ascii="標楷體" w:eastAsia="標楷體" w:hAnsi="標楷體"/>
        </w:rPr>
        <w:t>應經核准始得執行之事項。</w:t>
      </w:r>
    </w:p>
    <w:p w:rsidR="005A059B" w:rsidRDefault="00E92A6D">
      <w:pPr>
        <w:pStyle w:val="a5"/>
        <w:numPr>
          <w:ilvl w:val="0"/>
          <w:numId w:val="4"/>
        </w:numPr>
        <w:overflowPunct w:val="0"/>
        <w:ind w:left="1417" w:hanging="850"/>
        <w:rPr>
          <w:rFonts w:ascii="標楷體" w:eastAsia="標楷體" w:hAnsi="標楷體"/>
        </w:rPr>
      </w:pPr>
      <w:r>
        <w:rPr>
          <w:rFonts w:ascii="標楷體" w:eastAsia="標楷體" w:hAnsi="標楷體"/>
        </w:rPr>
        <w:t>執行單位配合本部資訊安全管理制度、營運持續運作(</w:t>
      </w:r>
      <w:proofErr w:type="spellStart"/>
      <w:r>
        <w:rPr>
          <w:rFonts w:ascii="標楷體" w:eastAsia="標楷體" w:hAnsi="標楷體"/>
        </w:rPr>
        <w:t>BCM,Business</w:t>
      </w:r>
      <w:proofErr w:type="spellEnd"/>
      <w:r>
        <w:rPr>
          <w:rFonts w:ascii="標楷體" w:eastAsia="標楷體" w:hAnsi="標楷體"/>
        </w:rPr>
        <w:t xml:space="preserve"> Continuity Management)計畫，執行相關作業。</w:t>
      </w:r>
    </w:p>
    <w:p w:rsidR="005A059B" w:rsidRDefault="00E92A6D">
      <w:pPr>
        <w:pStyle w:val="a5"/>
        <w:numPr>
          <w:ilvl w:val="0"/>
          <w:numId w:val="4"/>
        </w:numPr>
        <w:tabs>
          <w:tab w:val="left" w:pos="2999"/>
        </w:tabs>
        <w:overflowPunct w:val="0"/>
        <w:ind w:left="1417" w:hanging="850"/>
        <w:rPr>
          <w:rFonts w:ascii="標楷體" w:eastAsia="標楷體" w:hAnsi="標楷體"/>
        </w:rPr>
      </w:pPr>
      <w:r>
        <w:rPr>
          <w:rFonts w:ascii="標楷體" w:eastAsia="標楷體" w:hAnsi="標楷體"/>
        </w:rPr>
        <w:t>執行單位應遵守之資訊安全規範及標準，以及評鑑執行單位遵守資訊安全標準之衡量及評估作業程序。</w:t>
      </w:r>
    </w:p>
    <w:p w:rsidR="005A059B" w:rsidRDefault="00E92A6D">
      <w:pPr>
        <w:pStyle w:val="a5"/>
        <w:numPr>
          <w:ilvl w:val="0"/>
          <w:numId w:val="4"/>
        </w:numPr>
        <w:overflowPunct w:val="0"/>
        <w:ind w:left="1417" w:hanging="850"/>
        <w:rPr>
          <w:rFonts w:ascii="標楷體" w:eastAsia="標楷體" w:hAnsi="標楷體"/>
        </w:rPr>
      </w:pPr>
      <w:r>
        <w:rPr>
          <w:rFonts w:ascii="標楷體" w:eastAsia="標楷體" w:hAnsi="標楷體"/>
        </w:rPr>
        <w:t>執行單位處理及通報資訊安全(包括違反個人資料保護法)事件之責任及作業程序。</w:t>
      </w:r>
    </w:p>
    <w:p w:rsidR="005A059B" w:rsidRDefault="00E92A6D">
      <w:pPr>
        <w:pStyle w:val="a5"/>
        <w:overflowPunct w:val="0"/>
        <w:ind w:left="991" w:hanging="708"/>
      </w:pPr>
      <w:r>
        <w:rPr>
          <w:rFonts w:ascii="標楷體" w:eastAsia="標楷體" w:hAnsi="標楷體"/>
        </w:rPr>
        <w:t>十三</w:t>
      </w:r>
      <w:r>
        <w:rPr>
          <w:rFonts w:ascii="新細明體" w:hAnsi="新細明體"/>
        </w:rPr>
        <w:t>、</w:t>
      </w:r>
      <w:r>
        <w:rPr>
          <w:rFonts w:ascii="標楷體" w:eastAsia="標楷體" w:hAnsi="標楷體"/>
        </w:rPr>
        <w:t>應用系統(網站)開發，應預作下線或停止服務等退場機制，及保留所有原始契約和</w:t>
      </w:r>
      <w:proofErr w:type="gramStart"/>
      <w:r>
        <w:rPr>
          <w:rFonts w:ascii="標楷體" w:eastAsia="標楷體" w:hAnsi="標楷體"/>
        </w:rPr>
        <w:t>源碼</w:t>
      </w:r>
      <w:proofErr w:type="gramEnd"/>
      <w:r>
        <w:rPr>
          <w:rFonts w:ascii="標楷體" w:eastAsia="標楷體" w:hAnsi="標楷體"/>
        </w:rPr>
        <w:t>(SOURCE CODE)，並於契約中詳列本部及執行單位個別之權利與義務。</w:t>
      </w:r>
    </w:p>
    <w:p w:rsidR="005A059B" w:rsidRDefault="00E92A6D">
      <w:pPr>
        <w:pStyle w:val="a5"/>
        <w:overflowPunct w:val="0"/>
        <w:ind w:left="991" w:hanging="708"/>
      </w:pPr>
      <w:r>
        <w:rPr>
          <w:rFonts w:ascii="標楷體" w:eastAsia="標楷體" w:hAnsi="標楷體"/>
        </w:rPr>
        <w:t>十四</w:t>
      </w:r>
      <w:r>
        <w:rPr>
          <w:rFonts w:ascii="新細明體" w:hAnsi="新細明體"/>
        </w:rPr>
        <w:t>、</w:t>
      </w:r>
      <w:r>
        <w:rPr>
          <w:rFonts w:ascii="標楷體" w:eastAsia="標楷體" w:hAnsi="標楷體"/>
        </w:rPr>
        <w:t>本部各單位應監督執行單位建立應用系統(網站)之資訊安全防護，如未依本要點落實應用系統(網站)資訊安全管理，致</w:t>
      </w:r>
      <w:proofErr w:type="gramStart"/>
      <w:r>
        <w:rPr>
          <w:rFonts w:ascii="標楷體" w:eastAsia="標楷體" w:hAnsi="標楷體"/>
        </w:rPr>
        <w:t>發生資安事件</w:t>
      </w:r>
      <w:proofErr w:type="gramEnd"/>
      <w:r>
        <w:rPr>
          <w:rFonts w:ascii="標楷體" w:eastAsia="標楷體" w:hAnsi="標楷體"/>
        </w:rPr>
        <w:t>，依本部職員懲處要點相關規定議處。</w:t>
      </w:r>
    </w:p>
    <w:p w:rsidR="005A059B" w:rsidRDefault="00E92A6D">
      <w:pPr>
        <w:pStyle w:val="a5"/>
        <w:overflowPunct w:val="0"/>
        <w:ind w:left="0"/>
        <w:rPr>
          <w:rFonts w:ascii="標楷體" w:eastAsia="標楷體" w:hAnsi="標楷體"/>
        </w:rPr>
      </w:pPr>
      <w:r>
        <w:rPr>
          <w:rFonts w:ascii="標楷體" w:eastAsia="標楷體" w:hAnsi="標楷體"/>
        </w:rPr>
        <w:t>第三章 作業系統管理</w:t>
      </w:r>
    </w:p>
    <w:p w:rsidR="005A059B" w:rsidRDefault="00E92A6D">
      <w:pPr>
        <w:pStyle w:val="a5"/>
        <w:overflowPunct w:val="0"/>
        <w:ind w:left="991" w:hanging="708"/>
      </w:pPr>
      <w:r>
        <w:rPr>
          <w:rFonts w:ascii="標楷體" w:eastAsia="標楷體" w:hAnsi="標楷體"/>
        </w:rPr>
        <w:t>十五</w:t>
      </w:r>
      <w:r>
        <w:rPr>
          <w:rFonts w:ascii="新細明體" w:hAnsi="新細明體"/>
        </w:rPr>
        <w:t>、</w:t>
      </w:r>
      <w:r>
        <w:rPr>
          <w:rFonts w:ascii="標楷體" w:eastAsia="標楷體" w:hAnsi="標楷體"/>
        </w:rPr>
        <w:t>伺服主機應安裝主機型防火牆，阻絕不使用之網路通訊埠，及定期檢視防火牆策略清單是否</w:t>
      </w:r>
      <w:proofErr w:type="gramStart"/>
      <w:r>
        <w:rPr>
          <w:rFonts w:ascii="標楷體" w:eastAsia="標楷體" w:hAnsi="標楷體"/>
        </w:rPr>
        <w:t>符合資安要求</w:t>
      </w:r>
      <w:proofErr w:type="gramEnd"/>
      <w:r>
        <w:rPr>
          <w:rFonts w:ascii="標楷體" w:eastAsia="標楷體" w:hAnsi="標楷體"/>
        </w:rPr>
        <w:t>。</w:t>
      </w:r>
    </w:p>
    <w:p w:rsidR="005A059B" w:rsidRDefault="00E92A6D">
      <w:pPr>
        <w:pStyle w:val="a5"/>
        <w:overflowPunct w:val="0"/>
        <w:ind w:left="991" w:hanging="708"/>
      </w:pPr>
      <w:r>
        <w:rPr>
          <w:rFonts w:ascii="標楷體" w:eastAsia="標楷體" w:hAnsi="標楷體"/>
        </w:rPr>
        <w:t>十六</w:t>
      </w:r>
      <w:r>
        <w:rPr>
          <w:rFonts w:ascii="新細明體" w:hAnsi="新細明體"/>
        </w:rPr>
        <w:t>、</w:t>
      </w:r>
      <w:r>
        <w:rPr>
          <w:rFonts w:ascii="標楷體" w:eastAsia="標楷體" w:hAnsi="標楷體"/>
        </w:rPr>
        <w:t>所有伺服器應安裝防毒軟體，並隨時更新病毒碼及檢查運作是否正常。</w:t>
      </w:r>
    </w:p>
    <w:p w:rsidR="005A059B" w:rsidRDefault="00E92A6D">
      <w:pPr>
        <w:pStyle w:val="a5"/>
        <w:overflowPunct w:val="0"/>
        <w:ind w:left="991" w:hanging="708"/>
      </w:pPr>
      <w:r>
        <w:rPr>
          <w:rFonts w:ascii="標楷體" w:eastAsia="標楷體" w:hAnsi="標楷體"/>
        </w:rPr>
        <w:t>十七</w:t>
      </w:r>
      <w:r>
        <w:rPr>
          <w:rFonts w:ascii="新細明體" w:hAnsi="新細明體"/>
        </w:rPr>
        <w:t>、</w:t>
      </w:r>
      <w:r>
        <w:rPr>
          <w:rFonts w:ascii="標楷體" w:eastAsia="標楷體" w:hAnsi="標楷體"/>
        </w:rPr>
        <w:t>伺服主機應即時進行作業系統及相關軟體更新及修補，並定期或不定期進行主機弱點掃描。</w:t>
      </w:r>
    </w:p>
    <w:p w:rsidR="005A059B" w:rsidRDefault="00E92A6D">
      <w:pPr>
        <w:pStyle w:val="a5"/>
        <w:overflowPunct w:val="0"/>
        <w:ind w:left="991" w:hanging="708"/>
      </w:pPr>
      <w:r>
        <w:rPr>
          <w:rFonts w:ascii="標楷體" w:eastAsia="標楷體" w:hAnsi="標楷體"/>
        </w:rPr>
        <w:t>十八</w:t>
      </w:r>
      <w:r>
        <w:rPr>
          <w:rFonts w:ascii="新細明體" w:hAnsi="新細明體"/>
        </w:rPr>
        <w:t>、</w:t>
      </w:r>
      <w:r>
        <w:rPr>
          <w:rFonts w:ascii="標楷體" w:eastAsia="標楷體" w:hAnsi="標楷體"/>
        </w:rPr>
        <w:t>主機、系統維護時，應於加密管道進行(如SSH,</w:t>
      </w:r>
      <w:r>
        <w:rPr>
          <w:rFonts w:ascii="標楷體" w:eastAsia="標楷體" w:hAnsi="標楷體" w:cs="Times New Roman"/>
          <w:szCs w:val="24"/>
        </w:rPr>
        <w:t xml:space="preserve"> </w:t>
      </w:r>
      <w:r>
        <w:rPr>
          <w:rFonts w:ascii="標楷體" w:eastAsia="標楷體" w:hAnsi="標楷體"/>
        </w:rPr>
        <w:t>TLS等)，並限制維護來源IP。</w:t>
      </w:r>
    </w:p>
    <w:p w:rsidR="005A059B" w:rsidRDefault="00E92A6D">
      <w:pPr>
        <w:pStyle w:val="a5"/>
        <w:overflowPunct w:val="0"/>
        <w:ind w:left="991" w:hanging="708"/>
      </w:pPr>
      <w:r>
        <w:rPr>
          <w:rFonts w:ascii="標楷體" w:eastAsia="標楷體" w:hAnsi="標楷體"/>
        </w:rPr>
        <w:t>十九</w:t>
      </w:r>
      <w:r>
        <w:rPr>
          <w:rFonts w:ascii="新細明體" w:hAnsi="新細明體"/>
        </w:rPr>
        <w:t>、</w:t>
      </w:r>
      <w:r>
        <w:rPr>
          <w:rFonts w:ascii="標楷體" w:eastAsia="標楷體" w:hAnsi="標楷體"/>
        </w:rPr>
        <w:t>執行單位之系統維護人員不得使用任何遠端遙控軟體進行系統管理、維護或更新。但</w:t>
      </w:r>
      <w:proofErr w:type="gramStart"/>
      <w:r>
        <w:rPr>
          <w:rFonts w:ascii="標楷體" w:eastAsia="標楷體" w:hAnsi="標楷體"/>
        </w:rPr>
        <w:t>有警急狀況</w:t>
      </w:r>
      <w:proofErr w:type="gramEnd"/>
      <w:r>
        <w:rPr>
          <w:rFonts w:ascii="標楷體" w:eastAsia="標楷體" w:hAnsi="標楷體"/>
        </w:rPr>
        <w:t>必須使用時，應於防火牆與伺服主機內限定維護來源之IP</w:t>
      </w:r>
      <w:r>
        <w:rPr>
          <w:rFonts w:ascii="新細明體" w:hAnsi="新細明體"/>
        </w:rPr>
        <w:t>，</w:t>
      </w:r>
      <w:r>
        <w:rPr>
          <w:rFonts w:ascii="標楷體" w:eastAsia="標楷體" w:hAnsi="標楷體"/>
        </w:rPr>
        <w:t>並設定時限。</w:t>
      </w:r>
    </w:p>
    <w:p w:rsidR="005A059B" w:rsidRDefault="00E92A6D">
      <w:pPr>
        <w:pStyle w:val="a5"/>
        <w:overflowPunct w:val="0"/>
        <w:ind w:left="991" w:hanging="708"/>
      </w:pPr>
      <w:r>
        <w:rPr>
          <w:rFonts w:ascii="標楷體" w:eastAsia="標楷體" w:hAnsi="標楷體"/>
        </w:rPr>
        <w:t>二十</w:t>
      </w:r>
      <w:r>
        <w:rPr>
          <w:rFonts w:ascii="新細明體" w:hAnsi="新細明體"/>
        </w:rPr>
        <w:t>、</w:t>
      </w:r>
      <w:r>
        <w:rPr>
          <w:rFonts w:ascii="標楷體" w:eastAsia="標楷體" w:hAnsi="標楷體"/>
        </w:rPr>
        <w:t>系統管理者不在場時，主控台(Console)應置於登出狀態，並設置密碼管理。</w:t>
      </w:r>
    </w:p>
    <w:p w:rsidR="005A059B" w:rsidRDefault="00E92A6D">
      <w:pPr>
        <w:pStyle w:val="a5"/>
        <w:overflowPunct w:val="0"/>
        <w:ind w:left="1247" w:hanging="964"/>
      </w:pPr>
      <w:r>
        <w:rPr>
          <w:rFonts w:ascii="標楷體" w:eastAsia="標楷體" w:hAnsi="標楷體"/>
        </w:rPr>
        <w:t>二十一</w:t>
      </w:r>
      <w:r>
        <w:rPr>
          <w:rFonts w:ascii="新細明體" w:hAnsi="新細明體"/>
        </w:rPr>
        <w:t>、</w:t>
      </w:r>
      <w:r>
        <w:rPr>
          <w:rFonts w:ascii="標楷體" w:eastAsia="標楷體" w:hAnsi="標楷體"/>
        </w:rPr>
        <w:t>執行單位建置之系統如需提供網路芳鄰功能，應先建立網路及主機之安全控制措施。</w:t>
      </w:r>
    </w:p>
    <w:p w:rsidR="005A059B" w:rsidRDefault="00E92A6D">
      <w:pPr>
        <w:pStyle w:val="a5"/>
        <w:overflowPunct w:val="0"/>
        <w:ind w:left="1247" w:hanging="964"/>
      </w:pPr>
      <w:r>
        <w:rPr>
          <w:rFonts w:ascii="標楷體" w:eastAsia="標楷體" w:hAnsi="標楷體"/>
        </w:rPr>
        <w:t>二十二</w:t>
      </w:r>
      <w:r>
        <w:rPr>
          <w:rFonts w:ascii="新細明體" w:hAnsi="新細明體"/>
        </w:rPr>
        <w:t>、</w:t>
      </w:r>
      <w:r>
        <w:rPr>
          <w:rFonts w:ascii="標楷體" w:eastAsia="標楷體" w:hAnsi="標楷體"/>
        </w:rPr>
        <w:t>主機系統應定期依人事異動情形進行實際使用權限之調整，變更使用者權限，協助本部各單位業務負責人檢查各系統之使用者存取權限(利用應用系</w:t>
      </w:r>
      <w:r>
        <w:rPr>
          <w:rFonts w:ascii="標楷體" w:eastAsia="標楷體" w:hAnsi="標楷體"/>
        </w:rPr>
        <w:lastRenderedPageBreak/>
        <w:t>統存取權限清單)。</w:t>
      </w:r>
    </w:p>
    <w:p w:rsidR="005A059B" w:rsidRDefault="00E92A6D">
      <w:pPr>
        <w:pStyle w:val="a5"/>
        <w:overflowPunct w:val="0"/>
        <w:ind w:left="1247" w:hanging="964"/>
      </w:pPr>
      <w:r>
        <w:rPr>
          <w:rFonts w:ascii="標楷體" w:eastAsia="標楷體" w:hAnsi="標楷體"/>
        </w:rPr>
        <w:t>二十三</w:t>
      </w:r>
      <w:r>
        <w:rPr>
          <w:rFonts w:ascii="新細明體" w:hAnsi="新細明體"/>
        </w:rPr>
        <w:t>、</w:t>
      </w:r>
      <w:r>
        <w:rPr>
          <w:rFonts w:ascii="標楷體" w:eastAsia="標楷體" w:hAnsi="標楷體"/>
        </w:rPr>
        <w:t>系統管理者應隨時注意及觀察分析系統之作業容量，以避免容量不足而導致主機當機或資料毀損。</w:t>
      </w:r>
    </w:p>
    <w:p w:rsidR="005A059B" w:rsidRDefault="00E92A6D">
      <w:pPr>
        <w:pStyle w:val="a5"/>
        <w:overflowPunct w:val="0"/>
        <w:ind w:left="1247" w:hanging="964"/>
      </w:pPr>
      <w:r>
        <w:rPr>
          <w:rFonts w:ascii="標楷體" w:eastAsia="標楷體" w:hAnsi="標楷體"/>
        </w:rPr>
        <w:t>二十四</w:t>
      </w:r>
      <w:r>
        <w:rPr>
          <w:rFonts w:ascii="新細明體" w:hAnsi="新細明體"/>
        </w:rPr>
        <w:t>、</w:t>
      </w:r>
      <w:r>
        <w:rPr>
          <w:rFonts w:ascii="標楷體" w:eastAsia="標楷體" w:hAnsi="標楷體"/>
        </w:rPr>
        <w:t>系統管理者應進行電腦系統作業容量之需求預測，以確保足夠之電腦處理及儲存容量。</w:t>
      </w:r>
    </w:p>
    <w:p w:rsidR="005A059B" w:rsidRDefault="00E92A6D">
      <w:pPr>
        <w:pStyle w:val="a5"/>
        <w:overflowPunct w:val="0"/>
        <w:ind w:left="1247" w:hanging="964"/>
      </w:pPr>
      <w:r>
        <w:rPr>
          <w:rFonts w:ascii="標楷體" w:eastAsia="標楷體" w:hAnsi="標楷體"/>
        </w:rPr>
        <w:t>二十五</w:t>
      </w:r>
      <w:r>
        <w:rPr>
          <w:rFonts w:ascii="新細明體" w:hAnsi="新細明體"/>
        </w:rPr>
        <w:t>、</w:t>
      </w:r>
      <w:r>
        <w:rPr>
          <w:rFonts w:ascii="標楷體" w:eastAsia="標楷體" w:hAnsi="標楷體"/>
        </w:rPr>
        <w:t>本部各單位應特別注意系統之作業容量，預留預算及採購行政作業之前置時間，以利進行前瞻性之規劃，並及時獲得必要之作業容量。</w:t>
      </w:r>
    </w:p>
    <w:p w:rsidR="005A059B" w:rsidRDefault="00E92A6D">
      <w:pPr>
        <w:pStyle w:val="a5"/>
        <w:overflowPunct w:val="0"/>
        <w:ind w:left="1247" w:hanging="964"/>
      </w:pPr>
      <w:r>
        <w:rPr>
          <w:rFonts w:ascii="標楷體" w:eastAsia="標楷體" w:hAnsi="標楷體"/>
        </w:rPr>
        <w:t>二十六</w:t>
      </w:r>
      <w:r>
        <w:rPr>
          <w:rFonts w:ascii="新細明體" w:hAnsi="新細明體"/>
        </w:rPr>
        <w:t>、</w:t>
      </w:r>
      <w:r>
        <w:rPr>
          <w:rFonts w:ascii="標楷體" w:eastAsia="標楷體" w:hAnsi="標楷體"/>
        </w:rPr>
        <w:t>系統管理者應隨時注意及觀察分析系統資源使用狀況，包含處理器、主儲存裝置、檔案儲存、印表機及其他輸出設備及通信系統之使用狀況。</w:t>
      </w:r>
    </w:p>
    <w:p w:rsidR="005A059B" w:rsidRDefault="00E92A6D">
      <w:pPr>
        <w:pStyle w:val="a5"/>
        <w:overflowPunct w:val="0"/>
        <w:ind w:left="1247" w:hanging="964"/>
      </w:pPr>
      <w:r>
        <w:rPr>
          <w:rFonts w:ascii="標楷體" w:eastAsia="標楷體" w:hAnsi="標楷體"/>
        </w:rPr>
        <w:t>二十七</w:t>
      </w:r>
      <w:r>
        <w:rPr>
          <w:rFonts w:ascii="新細明體" w:hAnsi="新細明體"/>
        </w:rPr>
        <w:t>、</w:t>
      </w:r>
      <w:r>
        <w:rPr>
          <w:rFonts w:ascii="標楷體" w:eastAsia="標楷體" w:hAnsi="標楷體"/>
        </w:rPr>
        <w:t>系統管理者應隨時注意前項設備之使用趨勢，尤應注意系統於業務處理及資訊管理上之應用情形。</w:t>
      </w:r>
    </w:p>
    <w:p w:rsidR="005A059B" w:rsidRDefault="00E92A6D">
      <w:pPr>
        <w:pStyle w:val="a5"/>
        <w:overflowPunct w:val="0"/>
        <w:ind w:left="1247" w:hanging="964"/>
      </w:pPr>
      <w:r>
        <w:rPr>
          <w:rFonts w:ascii="標楷體" w:eastAsia="標楷體" w:hAnsi="標楷體"/>
        </w:rPr>
        <w:t>二十八</w:t>
      </w:r>
      <w:r>
        <w:rPr>
          <w:rFonts w:ascii="新細明體" w:hAnsi="新細明體"/>
        </w:rPr>
        <w:t>、</w:t>
      </w:r>
      <w:r>
        <w:rPr>
          <w:rFonts w:ascii="標楷體" w:eastAsia="標楷體" w:hAnsi="標楷體"/>
        </w:rPr>
        <w:t>系統管理者應隨時掌握與利用電腦及網路系統容量使用狀況之資訊，分析及找出可能危及系統安全之瓶頸，預作補救措施之規劃。</w:t>
      </w:r>
    </w:p>
    <w:p w:rsidR="005A059B" w:rsidRDefault="00E92A6D">
      <w:pPr>
        <w:pStyle w:val="a5"/>
        <w:overflowPunct w:val="0"/>
        <w:ind w:left="1247" w:hanging="964"/>
      </w:pPr>
      <w:r>
        <w:rPr>
          <w:rFonts w:ascii="標楷體" w:eastAsia="標楷體" w:hAnsi="標楷體"/>
        </w:rPr>
        <w:t>二十九</w:t>
      </w:r>
      <w:r>
        <w:rPr>
          <w:rFonts w:ascii="新細明體" w:hAnsi="新細明體"/>
        </w:rPr>
        <w:t>、</w:t>
      </w:r>
      <w:r>
        <w:rPr>
          <w:rFonts w:ascii="標楷體" w:eastAsia="標楷體" w:hAnsi="標楷體"/>
        </w:rPr>
        <w:t>系統管理者應準備適當及足夠之備援設施，定期執行必要之資料與軟體備份及備援作業，以於災害發生或儲存媒體失效時，得迅速回復正常作業。</w:t>
      </w:r>
    </w:p>
    <w:p w:rsidR="005A059B" w:rsidRDefault="00E92A6D">
      <w:pPr>
        <w:pStyle w:val="a5"/>
        <w:overflowPunct w:val="0"/>
        <w:ind w:left="991" w:hanging="708"/>
      </w:pPr>
      <w:r>
        <w:rPr>
          <w:rFonts w:ascii="標楷體" w:eastAsia="標楷體" w:hAnsi="標楷體"/>
        </w:rPr>
        <w:t>三十</w:t>
      </w:r>
      <w:r>
        <w:rPr>
          <w:rFonts w:ascii="新細明體" w:hAnsi="新細明體"/>
        </w:rPr>
        <w:t>、</w:t>
      </w:r>
      <w:r>
        <w:rPr>
          <w:rFonts w:ascii="標楷體" w:eastAsia="標楷體" w:hAnsi="標楷體"/>
        </w:rPr>
        <w:t>系統資料備份及備援作業，應符合機關業務持續運作之需求。</w:t>
      </w:r>
    </w:p>
    <w:p w:rsidR="005A059B" w:rsidRDefault="00E92A6D">
      <w:pPr>
        <w:pStyle w:val="a5"/>
        <w:overflowPunct w:val="0"/>
        <w:ind w:left="1247" w:hanging="964"/>
      </w:pPr>
      <w:r>
        <w:rPr>
          <w:rFonts w:ascii="標楷體" w:eastAsia="標楷體" w:hAnsi="標楷體"/>
        </w:rPr>
        <w:t>三十一</w:t>
      </w:r>
      <w:r>
        <w:rPr>
          <w:rFonts w:ascii="新細明體" w:hAnsi="新細明體"/>
        </w:rPr>
        <w:t>、</w:t>
      </w:r>
      <w:r>
        <w:rPr>
          <w:rFonts w:ascii="標楷體" w:eastAsia="標楷體" w:hAnsi="標楷體"/>
        </w:rPr>
        <w:t>電腦作業人員應忠實記錄系統啟動及結束作業時間、系統錯誤及更正作業等事項，並依實際需求保留所有紀錄檔。</w:t>
      </w:r>
    </w:p>
    <w:p w:rsidR="005A059B" w:rsidRDefault="00E92A6D">
      <w:pPr>
        <w:pStyle w:val="a5"/>
        <w:overflowPunct w:val="0"/>
        <w:ind w:left="1247" w:hanging="964"/>
      </w:pPr>
      <w:r>
        <w:rPr>
          <w:rFonts w:ascii="標楷體" w:eastAsia="標楷體" w:hAnsi="標楷體"/>
        </w:rPr>
        <w:t>三十二</w:t>
      </w:r>
      <w:r>
        <w:rPr>
          <w:rFonts w:ascii="新細明體" w:hAnsi="新細明體"/>
        </w:rPr>
        <w:t>、</w:t>
      </w:r>
      <w:r>
        <w:rPr>
          <w:rFonts w:ascii="標楷體" w:eastAsia="標楷體" w:hAnsi="標楷體"/>
        </w:rPr>
        <w:t>電腦作業人員之系統作業紀錄，應定期交由客觀之第三者</w:t>
      </w:r>
      <w:proofErr w:type="gramStart"/>
      <w:r>
        <w:rPr>
          <w:rFonts w:ascii="標楷體" w:eastAsia="標楷體" w:hAnsi="標楷體"/>
        </w:rPr>
        <w:t>查驗並律訂</w:t>
      </w:r>
      <w:proofErr w:type="gramEnd"/>
      <w:r>
        <w:rPr>
          <w:rFonts w:ascii="標楷體" w:eastAsia="標楷體" w:hAnsi="標楷體"/>
        </w:rPr>
        <w:t>保留期限，以確認其是否符合機關規定之作業程序。</w:t>
      </w:r>
    </w:p>
    <w:p w:rsidR="005A059B" w:rsidRDefault="00E92A6D">
      <w:pPr>
        <w:pStyle w:val="a5"/>
        <w:overflowPunct w:val="0"/>
        <w:ind w:left="0"/>
        <w:rPr>
          <w:rFonts w:ascii="標楷體" w:eastAsia="標楷體" w:hAnsi="標楷體"/>
        </w:rPr>
      </w:pPr>
      <w:r>
        <w:rPr>
          <w:rFonts w:ascii="標楷體" w:eastAsia="標楷體" w:hAnsi="標楷體"/>
        </w:rPr>
        <w:t>第四章 機密性及敏感性資料(包括個人資料)之管理</w:t>
      </w:r>
    </w:p>
    <w:p w:rsidR="005A059B" w:rsidRDefault="00E92A6D">
      <w:pPr>
        <w:pStyle w:val="a5"/>
        <w:tabs>
          <w:tab w:val="left" w:pos="2270"/>
        </w:tabs>
        <w:overflowPunct w:val="0"/>
        <w:ind w:left="1247" w:hanging="964"/>
      </w:pPr>
      <w:r>
        <w:rPr>
          <w:rFonts w:ascii="標楷體" w:eastAsia="標楷體" w:hAnsi="標楷體"/>
        </w:rPr>
        <w:t>三十三</w:t>
      </w:r>
      <w:r>
        <w:rPr>
          <w:rFonts w:ascii="新細明體" w:hAnsi="新細明體"/>
        </w:rPr>
        <w:t>、</w:t>
      </w:r>
      <w:r>
        <w:rPr>
          <w:rFonts w:ascii="標楷體" w:eastAsia="標楷體" w:hAnsi="標楷體"/>
        </w:rPr>
        <w:t>本部各單位應建立機密性及敏感性資料(包括個人資料</w:t>
      </w:r>
      <w:r>
        <w:rPr>
          <w:rFonts w:ascii="新細明體" w:hAnsi="新細明體"/>
        </w:rPr>
        <w:t>，</w:t>
      </w:r>
      <w:r>
        <w:rPr>
          <w:rFonts w:ascii="標楷體" w:eastAsia="標楷體" w:hAnsi="標楷體"/>
        </w:rPr>
        <w:t>以下同)之處理程序，防止洩漏或不法及不當之使用。</w:t>
      </w:r>
    </w:p>
    <w:p w:rsidR="005A059B" w:rsidRDefault="00E92A6D">
      <w:pPr>
        <w:pStyle w:val="a5"/>
        <w:overflowPunct w:val="0"/>
        <w:ind w:left="1247" w:hanging="964"/>
      </w:pPr>
      <w:r>
        <w:rPr>
          <w:rFonts w:ascii="標楷體" w:eastAsia="標楷體" w:hAnsi="標楷體"/>
        </w:rPr>
        <w:t>三十四</w:t>
      </w:r>
      <w:r>
        <w:rPr>
          <w:rFonts w:ascii="新細明體" w:hAnsi="新細明體"/>
        </w:rPr>
        <w:t>、</w:t>
      </w:r>
      <w:r>
        <w:rPr>
          <w:rFonts w:ascii="標楷體" w:eastAsia="標楷體" w:hAnsi="標楷體"/>
        </w:rPr>
        <w:t>本部各單位應</w:t>
      </w:r>
      <w:proofErr w:type="gramStart"/>
      <w:r>
        <w:rPr>
          <w:rFonts w:ascii="標楷體" w:eastAsia="標楷體" w:hAnsi="標楷體"/>
        </w:rPr>
        <w:t>研</w:t>
      </w:r>
      <w:proofErr w:type="gramEnd"/>
      <w:r>
        <w:rPr>
          <w:rFonts w:ascii="標楷體" w:eastAsia="標楷體" w:hAnsi="標楷體"/>
        </w:rPr>
        <w:t>訂處理機密性及敏感性資料之輸入及輸出媒體之安全作業程序(如文件、磁帶、磁片、書面報告及空白支票、空白收據等項目)。</w:t>
      </w:r>
    </w:p>
    <w:p w:rsidR="005A059B" w:rsidRDefault="00E92A6D">
      <w:pPr>
        <w:pStyle w:val="a5"/>
        <w:overflowPunct w:val="0"/>
        <w:ind w:left="991" w:hanging="708"/>
      </w:pPr>
      <w:r>
        <w:rPr>
          <w:rFonts w:ascii="標楷體" w:eastAsia="標楷體" w:hAnsi="標楷體"/>
        </w:rPr>
        <w:t>三十五</w:t>
      </w:r>
      <w:r>
        <w:rPr>
          <w:rFonts w:ascii="新細明體" w:hAnsi="新細明體"/>
        </w:rPr>
        <w:t>、</w:t>
      </w:r>
      <w:r>
        <w:rPr>
          <w:rFonts w:ascii="標楷體" w:eastAsia="標楷體" w:hAnsi="標楷體"/>
        </w:rPr>
        <w:t>機密性及敏感性資料之安全處理作業，應包括下列事項：</w:t>
      </w:r>
    </w:p>
    <w:p w:rsidR="005A059B" w:rsidRDefault="00E92A6D">
      <w:pPr>
        <w:pStyle w:val="a5"/>
        <w:numPr>
          <w:ilvl w:val="0"/>
          <w:numId w:val="15"/>
        </w:numPr>
        <w:overflowPunct w:val="0"/>
        <w:rPr>
          <w:rFonts w:ascii="標楷體" w:eastAsia="標楷體" w:hAnsi="標楷體"/>
        </w:rPr>
      </w:pPr>
      <w:r>
        <w:rPr>
          <w:rFonts w:ascii="標楷體" w:eastAsia="標楷體" w:hAnsi="標楷體"/>
        </w:rPr>
        <w:t>輸入及輸出資料之處理程序及標示。</w:t>
      </w:r>
    </w:p>
    <w:p w:rsidR="005A059B" w:rsidRDefault="00E92A6D">
      <w:pPr>
        <w:pStyle w:val="a5"/>
        <w:numPr>
          <w:ilvl w:val="0"/>
          <w:numId w:val="5"/>
        </w:numPr>
        <w:overflowPunct w:val="0"/>
        <w:rPr>
          <w:rFonts w:ascii="標楷體" w:eastAsia="標楷體" w:hAnsi="標楷體"/>
        </w:rPr>
      </w:pPr>
      <w:r>
        <w:rPr>
          <w:rFonts w:ascii="標楷體" w:eastAsia="標楷體" w:hAnsi="標楷體"/>
        </w:rPr>
        <w:t>依授權規定，建立收受機密性及敏感性資料之正式收文紀錄。</w:t>
      </w:r>
    </w:p>
    <w:p w:rsidR="005A059B" w:rsidRDefault="00E92A6D">
      <w:pPr>
        <w:pStyle w:val="a5"/>
        <w:numPr>
          <w:ilvl w:val="0"/>
          <w:numId w:val="5"/>
        </w:numPr>
        <w:overflowPunct w:val="0"/>
        <w:rPr>
          <w:rFonts w:ascii="標楷體" w:eastAsia="標楷體" w:hAnsi="標楷體"/>
        </w:rPr>
      </w:pPr>
      <w:r>
        <w:rPr>
          <w:rFonts w:ascii="標楷體" w:eastAsia="標楷體" w:hAnsi="標楷體"/>
        </w:rPr>
        <w:t>確保輸入資料之真確性。</w:t>
      </w:r>
    </w:p>
    <w:p w:rsidR="005A059B" w:rsidRDefault="00E92A6D">
      <w:pPr>
        <w:pStyle w:val="a5"/>
        <w:numPr>
          <w:ilvl w:val="0"/>
          <w:numId w:val="5"/>
        </w:numPr>
        <w:overflowPunct w:val="0"/>
        <w:rPr>
          <w:rFonts w:ascii="標楷體" w:eastAsia="標楷體" w:hAnsi="標楷體"/>
        </w:rPr>
      </w:pPr>
      <w:proofErr w:type="gramStart"/>
      <w:r>
        <w:rPr>
          <w:rFonts w:ascii="標楷體" w:eastAsia="標楷體" w:hAnsi="標楷體"/>
        </w:rPr>
        <w:t>儘</w:t>
      </w:r>
      <w:proofErr w:type="gramEnd"/>
      <w:r>
        <w:rPr>
          <w:rFonts w:ascii="標楷體" w:eastAsia="標楷體" w:hAnsi="標楷體"/>
        </w:rPr>
        <w:t>可能要求收受者提出傳送之媒體已送達之收訖證明。</w:t>
      </w:r>
    </w:p>
    <w:p w:rsidR="005A059B" w:rsidRDefault="00E92A6D">
      <w:pPr>
        <w:pStyle w:val="a5"/>
        <w:numPr>
          <w:ilvl w:val="0"/>
          <w:numId w:val="5"/>
        </w:numPr>
        <w:overflowPunct w:val="0"/>
        <w:rPr>
          <w:rFonts w:ascii="標楷體" w:eastAsia="標楷體" w:hAnsi="標楷體"/>
        </w:rPr>
      </w:pPr>
      <w:r>
        <w:rPr>
          <w:rFonts w:ascii="標楷體" w:eastAsia="標楷體" w:hAnsi="標楷體"/>
        </w:rPr>
        <w:t>分發對象應以最低必要之人員為限。</w:t>
      </w:r>
    </w:p>
    <w:p w:rsidR="005A059B" w:rsidRDefault="00E92A6D">
      <w:pPr>
        <w:pStyle w:val="a5"/>
        <w:numPr>
          <w:ilvl w:val="0"/>
          <w:numId w:val="5"/>
        </w:numPr>
        <w:overflowPunct w:val="0"/>
        <w:rPr>
          <w:rFonts w:ascii="標楷體" w:eastAsia="標楷體" w:hAnsi="標楷體"/>
        </w:rPr>
      </w:pPr>
      <w:r>
        <w:rPr>
          <w:rFonts w:ascii="標楷體" w:eastAsia="標楷體" w:hAnsi="標楷體"/>
        </w:rPr>
        <w:t>為提醒使用者注意安全保密，就機密資料應明確標示機密屬性</w:t>
      </w:r>
      <w:r>
        <w:rPr>
          <w:rFonts w:ascii="新細明體" w:eastAsia="標楷體" w:hAnsi="新細明體"/>
        </w:rPr>
        <w:t>、</w:t>
      </w:r>
      <w:r>
        <w:rPr>
          <w:rFonts w:ascii="標楷體" w:eastAsia="標楷體" w:hAnsi="標楷體"/>
        </w:rPr>
        <w:t>機密等級及保密期限。</w:t>
      </w:r>
    </w:p>
    <w:p w:rsidR="005A059B" w:rsidRDefault="00E92A6D">
      <w:pPr>
        <w:pStyle w:val="a5"/>
        <w:numPr>
          <w:ilvl w:val="0"/>
          <w:numId w:val="5"/>
        </w:numPr>
        <w:overflowPunct w:val="0"/>
        <w:rPr>
          <w:rFonts w:ascii="標楷體" w:eastAsia="標楷體" w:hAnsi="標楷體"/>
        </w:rPr>
      </w:pPr>
      <w:r>
        <w:rPr>
          <w:rFonts w:ascii="標楷體" w:eastAsia="標楷體" w:hAnsi="標楷體"/>
        </w:rPr>
        <w:t>應定期評估機密性及敏感性資料之發文清單，及檢討評估內容。</w:t>
      </w:r>
    </w:p>
    <w:p w:rsidR="005A059B" w:rsidRDefault="00E92A6D">
      <w:pPr>
        <w:pStyle w:val="a5"/>
        <w:numPr>
          <w:ilvl w:val="0"/>
          <w:numId w:val="5"/>
        </w:numPr>
        <w:overflowPunct w:val="0"/>
        <w:rPr>
          <w:rFonts w:ascii="標楷體" w:eastAsia="標楷體" w:hAnsi="標楷體"/>
        </w:rPr>
      </w:pPr>
      <w:r>
        <w:rPr>
          <w:rFonts w:ascii="標楷體" w:eastAsia="標楷體" w:hAnsi="標楷體"/>
        </w:rPr>
        <w:t>應確保資訊系統內部資料與外部資料之一致性。</w:t>
      </w:r>
    </w:p>
    <w:p w:rsidR="005A059B" w:rsidRDefault="00E92A6D">
      <w:pPr>
        <w:pStyle w:val="a5"/>
        <w:overflowPunct w:val="0"/>
        <w:ind w:left="1247" w:hanging="964"/>
      </w:pPr>
      <w:r>
        <w:rPr>
          <w:rFonts w:ascii="標楷體" w:eastAsia="標楷體" w:hAnsi="標楷體"/>
        </w:rPr>
        <w:t>三十六</w:t>
      </w:r>
      <w:r>
        <w:rPr>
          <w:rFonts w:ascii="新細明體" w:hAnsi="新細明體"/>
        </w:rPr>
        <w:t>、</w:t>
      </w:r>
      <w:r>
        <w:rPr>
          <w:rFonts w:ascii="標楷體" w:eastAsia="標楷體" w:hAnsi="標楷體"/>
        </w:rPr>
        <w:t>系統流程、作業流程、資料結構及授權程序等系統文件，本部各單位應予適當保護，以防止不當利用。</w:t>
      </w:r>
    </w:p>
    <w:p w:rsidR="005A059B" w:rsidRDefault="00E92A6D">
      <w:pPr>
        <w:pStyle w:val="a5"/>
        <w:tabs>
          <w:tab w:val="left" w:pos="2092"/>
        </w:tabs>
        <w:overflowPunct w:val="0"/>
        <w:ind w:left="1247" w:hanging="964"/>
      </w:pPr>
      <w:r>
        <w:rPr>
          <w:rFonts w:ascii="標楷體" w:eastAsia="標楷體" w:hAnsi="標楷體"/>
        </w:rPr>
        <w:t>三十七</w:t>
      </w:r>
      <w:r>
        <w:rPr>
          <w:rFonts w:ascii="新細明體" w:hAnsi="新細明體"/>
        </w:rPr>
        <w:t>、</w:t>
      </w:r>
      <w:r>
        <w:rPr>
          <w:rFonts w:ascii="標楷體" w:eastAsia="標楷體" w:hAnsi="標楷體"/>
        </w:rPr>
        <w:t>本部各單位及執行單位應保護重要之資料檔案，以防止遺失、毀壞、被偽</w:t>
      </w:r>
      <w:r>
        <w:rPr>
          <w:rFonts w:ascii="標楷體" w:eastAsia="標楷體" w:hAnsi="標楷體"/>
        </w:rPr>
        <w:lastRenderedPageBreak/>
        <w:t>造或竄改。重要之資料檔案應依相關規定，以安全之方式保存。</w:t>
      </w:r>
    </w:p>
    <w:p w:rsidR="005A059B" w:rsidRDefault="00E92A6D">
      <w:pPr>
        <w:pStyle w:val="a5"/>
        <w:overflowPunct w:val="0"/>
        <w:ind w:left="1247" w:hanging="964"/>
      </w:pPr>
      <w:r>
        <w:rPr>
          <w:rFonts w:ascii="標楷體" w:eastAsia="標楷體" w:hAnsi="標楷體"/>
        </w:rPr>
        <w:t>三十八</w:t>
      </w:r>
      <w:r>
        <w:rPr>
          <w:rFonts w:ascii="新細明體" w:hAnsi="新細明體"/>
        </w:rPr>
        <w:t>、</w:t>
      </w:r>
      <w:r>
        <w:rPr>
          <w:rFonts w:ascii="標楷體" w:eastAsia="標楷體" w:hAnsi="標楷體"/>
        </w:rPr>
        <w:t>儲存機密性及敏感性資料之電腦媒體，當不再繼續使用時，應以安全之方式處理(如以重物敲碎搗毀或以碎紙機處理，或將資料從媒體中完全清除)。</w:t>
      </w:r>
    </w:p>
    <w:p w:rsidR="005A059B" w:rsidRDefault="00E92A6D">
      <w:pPr>
        <w:pStyle w:val="a5"/>
        <w:overflowPunct w:val="0"/>
        <w:ind w:left="1247" w:hanging="964"/>
        <w:rPr>
          <w:rFonts w:ascii="標楷體" w:eastAsia="標楷體" w:hAnsi="標楷體"/>
        </w:rPr>
      </w:pPr>
      <w:r>
        <w:rPr>
          <w:rFonts w:ascii="標楷體" w:eastAsia="標楷體" w:hAnsi="標楷體"/>
        </w:rPr>
        <w:t>三十九、委請機關（構）、學校處理之電腦文具、設備、媒體蒐集及委請機關（構）、學校處理資料，應慎選有足夠安全管理能力及經驗之機構作為對象。</w:t>
      </w:r>
    </w:p>
    <w:p w:rsidR="005A059B" w:rsidRDefault="00E92A6D">
      <w:pPr>
        <w:pStyle w:val="a5"/>
        <w:overflowPunct w:val="0"/>
        <w:ind w:left="1020" w:hanging="737"/>
        <w:rPr>
          <w:rFonts w:ascii="標楷體" w:eastAsia="標楷體" w:hAnsi="標楷體"/>
        </w:rPr>
      </w:pPr>
      <w:r>
        <w:rPr>
          <w:rFonts w:ascii="標楷體" w:eastAsia="標楷體" w:hAnsi="標楷體"/>
        </w:rPr>
        <w:t>四十、機關間進行資料或軟體交換，應訂定正式之協定，將機密性及敏感性資料之安全保護事項及有關人員之責任列入。</w:t>
      </w:r>
    </w:p>
    <w:p w:rsidR="005A059B" w:rsidRDefault="00E92A6D">
      <w:pPr>
        <w:pStyle w:val="a5"/>
        <w:overflowPunct w:val="0"/>
        <w:ind w:left="849" w:hanging="566"/>
        <w:rPr>
          <w:rFonts w:ascii="標楷體" w:eastAsia="標楷體" w:hAnsi="標楷體"/>
        </w:rPr>
      </w:pPr>
      <w:r>
        <w:rPr>
          <w:rFonts w:ascii="標楷體" w:eastAsia="標楷體" w:hAnsi="標楷體"/>
        </w:rPr>
        <w:t>四十一、機關間資料及軟體交換之安全協定內容，應考量下列事項：</w:t>
      </w:r>
    </w:p>
    <w:p w:rsidR="005A059B" w:rsidRDefault="00E92A6D">
      <w:pPr>
        <w:pStyle w:val="a5"/>
        <w:numPr>
          <w:ilvl w:val="0"/>
          <w:numId w:val="16"/>
        </w:numPr>
        <w:overflowPunct w:val="0"/>
        <w:rPr>
          <w:rFonts w:ascii="標楷體" w:eastAsia="標楷體" w:hAnsi="標楷體"/>
        </w:rPr>
      </w:pPr>
      <w:r>
        <w:rPr>
          <w:rFonts w:ascii="標楷體" w:eastAsia="標楷體" w:hAnsi="標楷體"/>
        </w:rPr>
        <w:t>控制資料及軟體傳送、送達及收受之管理責任。</w:t>
      </w:r>
    </w:p>
    <w:p w:rsidR="005A059B" w:rsidRDefault="00E92A6D">
      <w:pPr>
        <w:pStyle w:val="a5"/>
        <w:numPr>
          <w:ilvl w:val="0"/>
          <w:numId w:val="6"/>
        </w:numPr>
        <w:overflowPunct w:val="0"/>
        <w:rPr>
          <w:rFonts w:ascii="標楷體" w:eastAsia="標楷體" w:hAnsi="標楷體"/>
        </w:rPr>
      </w:pPr>
      <w:r>
        <w:rPr>
          <w:rFonts w:ascii="標楷體" w:eastAsia="標楷體" w:hAnsi="標楷體"/>
        </w:rPr>
        <w:t>控制資料及軟體傳送、送達及收受之作業程序。</w:t>
      </w:r>
    </w:p>
    <w:p w:rsidR="005A059B" w:rsidRDefault="00E92A6D">
      <w:pPr>
        <w:pStyle w:val="a5"/>
        <w:numPr>
          <w:ilvl w:val="0"/>
          <w:numId w:val="6"/>
        </w:numPr>
        <w:overflowPunct w:val="0"/>
        <w:rPr>
          <w:rFonts w:ascii="標楷體" w:eastAsia="標楷體" w:hAnsi="標楷體"/>
        </w:rPr>
      </w:pPr>
      <w:r>
        <w:rPr>
          <w:rFonts w:ascii="標楷體" w:eastAsia="標楷體" w:hAnsi="標楷體"/>
        </w:rPr>
        <w:t>資料、軟體包裝及傳送之最基本之技術標準。</w:t>
      </w:r>
    </w:p>
    <w:p w:rsidR="005A059B" w:rsidRDefault="00E92A6D">
      <w:pPr>
        <w:pStyle w:val="a5"/>
        <w:numPr>
          <w:ilvl w:val="0"/>
          <w:numId w:val="6"/>
        </w:numPr>
        <w:overflowPunct w:val="0"/>
        <w:rPr>
          <w:rFonts w:ascii="標楷體" w:eastAsia="標楷體" w:hAnsi="標楷體"/>
        </w:rPr>
      </w:pPr>
      <w:r>
        <w:rPr>
          <w:rFonts w:ascii="標楷體" w:eastAsia="標楷體" w:hAnsi="標楷體"/>
        </w:rPr>
        <w:t>識別資料及確定軟體傳送者身分之標準。</w:t>
      </w:r>
    </w:p>
    <w:p w:rsidR="005A059B" w:rsidRDefault="00E92A6D">
      <w:pPr>
        <w:pStyle w:val="a5"/>
        <w:numPr>
          <w:ilvl w:val="0"/>
          <w:numId w:val="6"/>
        </w:numPr>
        <w:overflowPunct w:val="0"/>
        <w:rPr>
          <w:rFonts w:ascii="標楷體" w:eastAsia="標楷體" w:hAnsi="標楷體"/>
        </w:rPr>
      </w:pPr>
      <w:r>
        <w:rPr>
          <w:rFonts w:ascii="標楷體" w:eastAsia="標楷體" w:hAnsi="標楷體"/>
        </w:rPr>
        <w:t>資料遺失之責任及義務。</w:t>
      </w:r>
    </w:p>
    <w:p w:rsidR="005A059B" w:rsidRDefault="00E92A6D">
      <w:pPr>
        <w:pStyle w:val="a5"/>
        <w:numPr>
          <w:ilvl w:val="0"/>
          <w:numId w:val="6"/>
        </w:numPr>
        <w:overflowPunct w:val="0"/>
        <w:rPr>
          <w:rFonts w:ascii="標楷體" w:eastAsia="標楷體" w:hAnsi="標楷體"/>
        </w:rPr>
      </w:pPr>
      <w:r>
        <w:rPr>
          <w:rFonts w:ascii="標楷體" w:eastAsia="標楷體" w:hAnsi="標楷體"/>
        </w:rPr>
        <w:t>資料及軟體之所有權、資料保護之責任、軟體之智慧財產權規定等。</w:t>
      </w:r>
    </w:p>
    <w:p w:rsidR="005A059B" w:rsidRDefault="00E92A6D">
      <w:pPr>
        <w:pStyle w:val="a5"/>
        <w:numPr>
          <w:ilvl w:val="0"/>
          <w:numId w:val="6"/>
        </w:numPr>
        <w:overflowPunct w:val="0"/>
        <w:rPr>
          <w:rFonts w:ascii="標楷體" w:eastAsia="標楷體" w:hAnsi="標楷體"/>
        </w:rPr>
      </w:pPr>
      <w:r>
        <w:rPr>
          <w:rFonts w:ascii="標楷體" w:eastAsia="標楷體" w:hAnsi="標楷體"/>
        </w:rPr>
        <w:t>記錄及讀取資料及軟體之技術標準。</w:t>
      </w:r>
    </w:p>
    <w:p w:rsidR="005A059B" w:rsidRDefault="00E92A6D">
      <w:pPr>
        <w:pStyle w:val="a5"/>
        <w:numPr>
          <w:ilvl w:val="0"/>
          <w:numId w:val="6"/>
        </w:numPr>
        <w:overflowPunct w:val="0"/>
        <w:rPr>
          <w:rFonts w:ascii="標楷體" w:eastAsia="標楷體" w:hAnsi="標楷體"/>
        </w:rPr>
      </w:pPr>
      <w:r>
        <w:rPr>
          <w:rFonts w:ascii="標楷體" w:eastAsia="標楷體" w:hAnsi="標楷體"/>
        </w:rPr>
        <w:t>保護機密或敏感性資料之安全措施（如使用加密技術）。</w:t>
      </w:r>
    </w:p>
    <w:p w:rsidR="005A059B" w:rsidRDefault="00E92A6D">
      <w:pPr>
        <w:pStyle w:val="a5"/>
        <w:overflowPunct w:val="0"/>
        <w:ind w:left="0"/>
        <w:rPr>
          <w:rFonts w:ascii="標楷體" w:eastAsia="標楷體" w:hAnsi="標楷體"/>
        </w:rPr>
      </w:pPr>
      <w:r>
        <w:rPr>
          <w:rFonts w:ascii="標楷體" w:eastAsia="標楷體" w:hAnsi="標楷體"/>
        </w:rPr>
        <w:t>第五章 應用系統(網站)管理</w:t>
      </w:r>
    </w:p>
    <w:p w:rsidR="005A059B" w:rsidRDefault="00E92A6D">
      <w:pPr>
        <w:pStyle w:val="a5"/>
        <w:overflowPunct w:val="0"/>
        <w:ind w:left="1247" w:hanging="964"/>
        <w:rPr>
          <w:rFonts w:ascii="標楷體" w:eastAsia="標楷體" w:hAnsi="標楷體"/>
        </w:rPr>
      </w:pPr>
      <w:r>
        <w:rPr>
          <w:rFonts w:ascii="標楷體" w:eastAsia="標楷體" w:hAnsi="標楷體"/>
        </w:rPr>
        <w:t>四十二、本部各單位應於合約明定，網站及應用程式新開發或重大更新完成後，由執行單位實施弱點掃描，及完成弱點修補，並驗證修補情形，完成後始得正式上線啟用。</w:t>
      </w:r>
    </w:p>
    <w:p w:rsidR="005A059B" w:rsidRDefault="00E92A6D">
      <w:pPr>
        <w:pStyle w:val="a5"/>
        <w:overflowPunct w:val="0"/>
        <w:ind w:left="849" w:hanging="566"/>
      </w:pPr>
      <w:r>
        <w:rPr>
          <w:rFonts w:ascii="標楷體" w:eastAsia="標楷體" w:hAnsi="標楷體"/>
        </w:rPr>
        <w:t>四十三</w:t>
      </w:r>
      <w:r>
        <w:rPr>
          <w:rFonts w:ascii="新細明體" w:hAnsi="新細明體"/>
        </w:rPr>
        <w:t>、</w:t>
      </w:r>
      <w:r>
        <w:rPr>
          <w:rFonts w:ascii="標楷體" w:eastAsia="標楷體" w:hAnsi="標楷體"/>
        </w:rPr>
        <w:t>應用系統(網站)</w:t>
      </w:r>
      <w:proofErr w:type="gramStart"/>
      <w:r>
        <w:rPr>
          <w:rFonts w:ascii="標楷體" w:eastAsia="標楷體" w:hAnsi="標楷體"/>
        </w:rPr>
        <w:t>資安管理</w:t>
      </w:r>
      <w:proofErr w:type="gramEnd"/>
      <w:r>
        <w:rPr>
          <w:rFonts w:ascii="標楷體" w:eastAsia="標楷體" w:hAnsi="標楷體"/>
        </w:rPr>
        <w:t>之執行作業，得參考下列規定：</w:t>
      </w:r>
    </w:p>
    <w:p w:rsidR="005A059B" w:rsidRDefault="00E92A6D">
      <w:pPr>
        <w:pStyle w:val="a5"/>
        <w:numPr>
          <w:ilvl w:val="0"/>
          <w:numId w:val="17"/>
        </w:numPr>
        <w:overflowPunct w:val="0"/>
        <w:rPr>
          <w:rFonts w:ascii="標楷體" w:eastAsia="標楷體" w:hAnsi="標楷體"/>
        </w:rPr>
      </w:pPr>
      <w:r>
        <w:rPr>
          <w:rFonts w:ascii="標楷體" w:eastAsia="標楷體" w:hAnsi="標楷體"/>
        </w:rPr>
        <w:t>上線前:</w:t>
      </w:r>
    </w:p>
    <w:p w:rsidR="005A059B" w:rsidRDefault="00E92A6D">
      <w:pPr>
        <w:pStyle w:val="a5"/>
        <w:numPr>
          <w:ilvl w:val="0"/>
          <w:numId w:val="18"/>
        </w:numPr>
        <w:overflowPunct w:val="0"/>
        <w:rPr>
          <w:rFonts w:ascii="標楷體" w:eastAsia="標楷體" w:hAnsi="標楷體"/>
        </w:rPr>
      </w:pPr>
      <w:r>
        <w:rPr>
          <w:rFonts w:ascii="標楷體" w:eastAsia="標楷體" w:hAnsi="標楷體"/>
        </w:rPr>
        <w:t>應用系統應即時進行相關程式、服務軟體、資料庫系統等軟體弱點掃描，並針對所有弱點、漏洞更新修補。執行單位應提供原始碼以供檢查。</w:t>
      </w:r>
    </w:p>
    <w:p w:rsidR="005A059B" w:rsidRDefault="00E92A6D">
      <w:pPr>
        <w:pStyle w:val="a5"/>
        <w:numPr>
          <w:ilvl w:val="0"/>
          <w:numId w:val="8"/>
        </w:numPr>
        <w:overflowPunct w:val="0"/>
      </w:pPr>
      <w:r>
        <w:rPr>
          <w:rFonts w:ascii="標楷體" w:eastAsia="標楷體" w:hAnsi="標楷體"/>
        </w:rPr>
        <w:t>應用程式所有輸入及輸出欄位應完成過濾及編碼（encode）排除特殊字元(如' "!$%^&amp;*_|-&gt;&lt;;等)或跳脫字元，以避免被進行跨網站（XSS）及資料庫注入攻擊(SQL-injection)。(相關防護可參考OWASP Encoding  Project)</w:t>
      </w:r>
      <w:r>
        <w:rPr>
          <w:rFonts w:ascii="新細明體" w:hAnsi="新細明體"/>
        </w:rPr>
        <w:t>。</w:t>
      </w:r>
    </w:p>
    <w:p w:rsidR="005A059B" w:rsidRDefault="00E92A6D">
      <w:pPr>
        <w:pStyle w:val="a5"/>
        <w:numPr>
          <w:ilvl w:val="0"/>
          <w:numId w:val="8"/>
        </w:numPr>
        <w:overflowPunct w:val="0"/>
        <w:rPr>
          <w:rFonts w:ascii="標楷體" w:eastAsia="標楷體" w:hAnsi="標楷體"/>
        </w:rPr>
      </w:pPr>
      <w:r>
        <w:rPr>
          <w:rFonts w:ascii="標楷體" w:eastAsia="標楷體" w:hAnsi="標楷體"/>
        </w:rPr>
        <w:t>針對應用系統程式、資料及資料庫應進行定期備份及配合本部執行業務持續運作（BCM）演練。</w:t>
      </w:r>
    </w:p>
    <w:p w:rsidR="005A059B" w:rsidRDefault="00E92A6D">
      <w:pPr>
        <w:pStyle w:val="a5"/>
        <w:numPr>
          <w:ilvl w:val="0"/>
          <w:numId w:val="7"/>
        </w:numPr>
        <w:overflowPunct w:val="0"/>
        <w:rPr>
          <w:rFonts w:ascii="標楷體" w:eastAsia="標楷體" w:hAnsi="標楷體"/>
        </w:rPr>
      </w:pPr>
      <w:r>
        <w:rPr>
          <w:rFonts w:ascii="標楷體" w:eastAsia="標楷體" w:hAnsi="標楷體"/>
        </w:rPr>
        <w:t>上線後:</w:t>
      </w:r>
    </w:p>
    <w:p w:rsidR="005A059B" w:rsidRDefault="00E92A6D">
      <w:pPr>
        <w:pStyle w:val="a5"/>
        <w:numPr>
          <w:ilvl w:val="0"/>
          <w:numId w:val="19"/>
        </w:numPr>
        <w:overflowPunct w:val="0"/>
        <w:rPr>
          <w:rFonts w:ascii="標楷體" w:eastAsia="標楷體" w:hAnsi="標楷體"/>
        </w:rPr>
      </w:pPr>
      <w:r>
        <w:rPr>
          <w:rFonts w:ascii="標楷體" w:eastAsia="標楷體" w:hAnsi="標楷體"/>
        </w:rPr>
        <w:t>應用系統應定期進行相關程式、服務軟體、資料庫系統等軟體弱點掃描並依掃描報告要求完成弱點、漏洞更新修補。執行單位應提供原始碼以供檢查。</w:t>
      </w:r>
    </w:p>
    <w:p w:rsidR="005A059B" w:rsidRDefault="00E92A6D">
      <w:pPr>
        <w:pStyle w:val="a5"/>
        <w:numPr>
          <w:ilvl w:val="0"/>
          <w:numId w:val="9"/>
        </w:numPr>
        <w:overflowPunct w:val="0"/>
        <w:rPr>
          <w:rFonts w:ascii="標楷體" w:eastAsia="標楷體" w:hAnsi="標楷體"/>
        </w:rPr>
      </w:pPr>
      <w:r>
        <w:rPr>
          <w:rFonts w:ascii="標楷體" w:eastAsia="標楷體" w:hAnsi="標楷體"/>
        </w:rPr>
        <w:t>系統程式變更應依</w:t>
      </w:r>
      <w:proofErr w:type="gramStart"/>
      <w:r>
        <w:rPr>
          <w:rFonts w:ascii="標楷體" w:eastAsia="標楷體" w:hAnsi="標楷體"/>
        </w:rPr>
        <w:t>本部資安規範</w:t>
      </w:r>
      <w:proofErr w:type="gramEnd"/>
      <w:r>
        <w:rPr>
          <w:rFonts w:ascii="標楷體" w:eastAsia="標楷體" w:hAnsi="標楷體"/>
        </w:rPr>
        <w:t>填具版本更新表，並保留所有版本原始碼於本部各單位負責人處。</w:t>
      </w:r>
    </w:p>
    <w:p w:rsidR="005A059B" w:rsidRDefault="00E92A6D">
      <w:pPr>
        <w:pStyle w:val="a5"/>
        <w:numPr>
          <w:ilvl w:val="0"/>
          <w:numId w:val="9"/>
        </w:numPr>
        <w:overflowPunct w:val="0"/>
        <w:rPr>
          <w:rFonts w:ascii="標楷體" w:eastAsia="標楷體" w:hAnsi="標楷體"/>
        </w:rPr>
      </w:pPr>
      <w:r>
        <w:rPr>
          <w:rFonts w:ascii="標楷體" w:eastAsia="標楷體" w:hAnsi="標楷體"/>
        </w:rPr>
        <w:lastRenderedPageBreak/>
        <w:t>相關個人資料及機敏性資料提供填報或資料</w:t>
      </w:r>
      <w:proofErr w:type="gramStart"/>
      <w:r>
        <w:rPr>
          <w:rFonts w:ascii="標楷體" w:eastAsia="標楷體" w:hAnsi="標楷體"/>
        </w:rPr>
        <w:t>上載應提供</w:t>
      </w:r>
      <w:proofErr w:type="gramEnd"/>
      <w:r>
        <w:rPr>
          <w:rFonts w:ascii="標楷體" w:eastAsia="標楷體" w:hAnsi="標楷體"/>
        </w:rPr>
        <w:t>加密機制(如SSH, TLS, SFTP等)。其因維護不當造成資料外</w:t>
      </w:r>
      <w:proofErr w:type="gramStart"/>
      <w:r>
        <w:rPr>
          <w:rFonts w:ascii="標楷體" w:eastAsia="標楷體" w:hAnsi="標楷體"/>
        </w:rPr>
        <w:t>洩</w:t>
      </w:r>
      <w:proofErr w:type="gramEnd"/>
      <w:r>
        <w:rPr>
          <w:rFonts w:ascii="標楷體" w:eastAsia="標楷體" w:hAnsi="標楷體"/>
        </w:rPr>
        <w:t>者，依個人資料</w:t>
      </w:r>
      <w:proofErr w:type="gramStart"/>
      <w:r>
        <w:rPr>
          <w:rFonts w:ascii="標楷體" w:eastAsia="標楷體" w:hAnsi="標楷體"/>
        </w:rPr>
        <w:t>保護法負法律</w:t>
      </w:r>
      <w:proofErr w:type="gramEnd"/>
      <w:r>
        <w:rPr>
          <w:rFonts w:ascii="標楷體" w:eastAsia="標楷體" w:hAnsi="標楷體"/>
        </w:rPr>
        <w:t>責任。</w:t>
      </w:r>
    </w:p>
    <w:p w:rsidR="005A059B" w:rsidRPr="00072098" w:rsidRDefault="00072098" w:rsidP="00072098">
      <w:pPr>
        <w:pStyle w:val="Standard"/>
        <w:pageBreakBefore/>
        <w:overflowPunct w:val="0"/>
        <w:jc w:val="center"/>
        <w:rPr>
          <w:rFonts w:ascii="標楷體" w:eastAsia="標楷體" w:hAnsi="標楷體"/>
          <w:b/>
          <w:sz w:val="40"/>
        </w:rPr>
      </w:pPr>
      <w:r w:rsidRPr="00072098">
        <w:rPr>
          <w:rFonts w:ascii="標楷體" w:eastAsia="標楷體" w:hAnsi="標楷體" w:hint="eastAsia"/>
          <w:b/>
          <w:sz w:val="40"/>
        </w:rPr>
        <w:lastRenderedPageBreak/>
        <w:t>聖心女中</w:t>
      </w:r>
      <w:r w:rsidRPr="00072098">
        <w:rPr>
          <w:rFonts w:ascii="標楷體" w:eastAsia="標楷體" w:hAnsi="標楷體"/>
          <w:b/>
          <w:sz w:val="40"/>
        </w:rPr>
        <w:t>資訊安全管理規定</w:t>
      </w:r>
    </w:p>
    <w:p w:rsidR="005A059B" w:rsidRDefault="00E92A6D">
      <w:pPr>
        <w:pStyle w:val="Standard"/>
        <w:overflowPunct w:val="0"/>
        <w:jc w:val="center"/>
        <w:rPr>
          <w:rFonts w:ascii="標楷體" w:eastAsia="標楷體" w:hAnsi="標楷體"/>
          <w:b/>
          <w:sz w:val="40"/>
        </w:rPr>
      </w:pPr>
      <w:r>
        <w:rPr>
          <w:rFonts w:ascii="標楷體" w:eastAsia="標楷體" w:hAnsi="標楷體"/>
          <w:b/>
          <w:sz w:val="40"/>
        </w:rPr>
        <w:t>保  密  合  約  書</w:t>
      </w:r>
    </w:p>
    <w:p w:rsidR="005A059B" w:rsidRDefault="00E92A6D">
      <w:pPr>
        <w:pStyle w:val="Standard"/>
        <w:overflowPunct w:val="0"/>
        <w:ind w:right="800"/>
        <w:jc w:val="right"/>
        <w:rPr>
          <w:rFonts w:ascii="標楷體" w:eastAsia="標楷體" w:hAnsi="標楷體"/>
          <w:sz w:val="40"/>
        </w:rPr>
      </w:pPr>
      <w:r>
        <w:rPr>
          <w:rFonts w:ascii="標楷體" w:eastAsia="標楷體" w:hAnsi="標楷體"/>
          <w:sz w:val="40"/>
        </w:rPr>
        <w:t xml:space="preserve">                   </w:t>
      </w:r>
    </w:p>
    <w:p w:rsidR="005A059B" w:rsidRDefault="00E92A6D">
      <w:pPr>
        <w:pStyle w:val="Standard"/>
        <w:overflowPunct w:val="0"/>
        <w:snapToGrid w:val="0"/>
        <w:spacing w:line="280" w:lineRule="atLeast"/>
        <w:rPr>
          <w:rFonts w:ascii="標楷體" w:eastAsia="標楷體" w:hAnsi="標楷體"/>
          <w:sz w:val="28"/>
          <w:szCs w:val="28"/>
        </w:rPr>
      </w:pPr>
      <w:r>
        <w:rPr>
          <w:rFonts w:ascii="標楷體" w:eastAsia="標楷體" w:hAnsi="標楷體"/>
          <w:sz w:val="28"/>
          <w:szCs w:val="28"/>
        </w:rPr>
        <w:t>立 約 人：</w:t>
      </w:r>
      <w:r w:rsidR="00A30F5D">
        <w:rPr>
          <w:rFonts w:ascii="標楷體" w:hAnsi="標楷體"/>
          <w:sz w:val="28"/>
          <w:szCs w:val="28"/>
        </w:rPr>
        <w:t xml:space="preserve">              </w:t>
      </w:r>
      <w:r>
        <w:rPr>
          <w:rFonts w:ascii="標楷體" w:eastAsia="標楷體" w:hAnsi="標楷體"/>
          <w:sz w:val="28"/>
          <w:szCs w:val="28"/>
        </w:rPr>
        <w:t>＜以下簡稱甲方＞</w:t>
      </w:r>
    </w:p>
    <w:p w:rsidR="00A30F5D" w:rsidRDefault="00A30F5D">
      <w:pPr>
        <w:pStyle w:val="Standard"/>
        <w:overflowPunct w:val="0"/>
        <w:snapToGrid w:val="0"/>
        <w:spacing w:line="280" w:lineRule="atLeast"/>
        <w:rPr>
          <w:rFonts w:hint="eastAsia"/>
        </w:rPr>
      </w:pPr>
    </w:p>
    <w:p w:rsidR="005A059B" w:rsidRDefault="00E92A6D">
      <w:pPr>
        <w:pStyle w:val="Standard"/>
        <w:overflowPunct w:val="0"/>
        <w:snapToGrid w:val="0"/>
        <w:spacing w:line="280" w:lineRule="atLeast"/>
        <w:ind w:firstLine="3360"/>
        <w:rPr>
          <w:rFonts w:ascii="標楷體" w:eastAsia="標楷體" w:hAnsi="標楷體"/>
          <w:sz w:val="28"/>
          <w:szCs w:val="28"/>
        </w:rPr>
      </w:pPr>
      <w:r>
        <w:rPr>
          <w:rFonts w:ascii="標楷體" w:eastAsia="標楷體" w:hAnsi="標楷體"/>
          <w:sz w:val="28"/>
          <w:szCs w:val="28"/>
        </w:rPr>
        <w:t>＜以下簡稱乙方＞</w:t>
      </w:r>
    </w:p>
    <w:p w:rsidR="005A059B" w:rsidRDefault="005A059B">
      <w:pPr>
        <w:pStyle w:val="Standard"/>
        <w:overflowPunct w:val="0"/>
        <w:snapToGrid w:val="0"/>
        <w:spacing w:line="280" w:lineRule="atLeast"/>
        <w:rPr>
          <w:rFonts w:ascii="標楷體" w:eastAsia="標楷體" w:hAnsi="標楷體"/>
          <w:sz w:val="28"/>
          <w:szCs w:val="28"/>
        </w:rPr>
      </w:pPr>
    </w:p>
    <w:p w:rsidR="005A059B" w:rsidRDefault="00E92A6D">
      <w:pPr>
        <w:pStyle w:val="Standard"/>
        <w:overflowPunct w:val="0"/>
        <w:snapToGrid w:val="0"/>
        <w:spacing w:line="280" w:lineRule="atLeast"/>
      </w:pPr>
      <w:proofErr w:type="gramStart"/>
      <w:r>
        <w:rPr>
          <w:rFonts w:ascii="標楷體" w:eastAsia="標楷體" w:hAnsi="標楷體"/>
          <w:szCs w:val="24"/>
        </w:rPr>
        <w:t>茲甲方</w:t>
      </w:r>
      <w:proofErr w:type="gramEnd"/>
      <w:r>
        <w:rPr>
          <w:rFonts w:ascii="標楷體" w:eastAsia="標楷體" w:hAnsi="標楷體"/>
          <w:szCs w:val="24"/>
        </w:rPr>
        <w:t>因</w:t>
      </w:r>
      <w:r>
        <w:rPr>
          <w:rFonts w:ascii="標楷體" w:eastAsia="標楷體" w:hAnsi="標楷體"/>
          <w:szCs w:val="24"/>
          <w:u w:val="single"/>
        </w:rPr>
        <w:t xml:space="preserve">                         </w:t>
      </w:r>
      <w:r>
        <w:rPr>
          <w:rFonts w:ascii="標楷體" w:eastAsia="標楷體" w:hAnsi="標楷體"/>
          <w:szCs w:val="24"/>
        </w:rPr>
        <w:t>事宜，將交付相關機密資訊，</w:t>
      </w:r>
      <w:proofErr w:type="gramStart"/>
      <w:r>
        <w:rPr>
          <w:rFonts w:ascii="標楷體" w:eastAsia="標楷體" w:hAnsi="標楷體"/>
          <w:szCs w:val="24"/>
        </w:rPr>
        <w:t>爰</w:t>
      </w:r>
      <w:proofErr w:type="gramEnd"/>
      <w:r>
        <w:rPr>
          <w:rFonts w:ascii="標楷體" w:eastAsia="標楷體" w:hAnsi="標楷體"/>
          <w:szCs w:val="24"/>
        </w:rPr>
        <w:t>訂立本合約書，條款如下：</w:t>
      </w:r>
    </w:p>
    <w:p w:rsidR="005A059B" w:rsidRDefault="005A059B">
      <w:pPr>
        <w:pStyle w:val="Standard"/>
        <w:overflowPunct w:val="0"/>
        <w:snapToGrid w:val="0"/>
        <w:spacing w:line="280" w:lineRule="atLeast"/>
        <w:rPr>
          <w:rFonts w:ascii="標楷體" w:eastAsia="標楷體" w:hAnsi="標楷體"/>
          <w:szCs w:val="24"/>
        </w:rPr>
      </w:pPr>
    </w:p>
    <w:p w:rsidR="005A059B" w:rsidRDefault="00E92A6D">
      <w:pPr>
        <w:pStyle w:val="Standard"/>
        <w:overflowPunct w:val="0"/>
        <w:snapToGrid w:val="0"/>
        <w:spacing w:line="280" w:lineRule="atLeast"/>
        <w:rPr>
          <w:rFonts w:ascii="標楷體" w:eastAsia="標楷體" w:hAnsi="標楷體"/>
          <w:szCs w:val="24"/>
        </w:rPr>
      </w:pPr>
      <w:r>
        <w:rPr>
          <w:rFonts w:ascii="標楷體" w:eastAsia="標楷體" w:hAnsi="標楷體"/>
          <w:szCs w:val="24"/>
        </w:rPr>
        <w:t>第一條：機密資訊</w:t>
      </w:r>
    </w:p>
    <w:p w:rsidR="005A059B" w:rsidRDefault="00E92A6D">
      <w:pPr>
        <w:pStyle w:val="Standard"/>
        <w:overflowPunct w:val="0"/>
        <w:snapToGrid w:val="0"/>
        <w:spacing w:line="280" w:lineRule="atLeast"/>
        <w:ind w:left="980"/>
        <w:rPr>
          <w:rFonts w:ascii="標楷體" w:eastAsia="標楷體" w:hAnsi="標楷體"/>
          <w:szCs w:val="24"/>
        </w:rPr>
      </w:pPr>
      <w:r>
        <w:rPr>
          <w:rFonts w:ascii="標楷體" w:eastAsia="標楷體" w:hAnsi="標楷體"/>
          <w:szCs w:val="24"/>
        </w:rPr>
        <w:t>本合約所指之「機密資訊」，乃指甲方基於前開使用目的，直接或間接以口頭或書面</w:t>
      </w:r>
      <w:proofErr w:type="gramStart"/>
      <w:r>
        <w:rPr>
          <w:rFonts w:ascii="標楷體" w:eastAsia="標楷體" w:hAnsi="標楷體"/>
          <w:szCs w:val="24"/>
        </w:rPr>
        <w:t>告知予乙方之文</w:t>
      </w:r>
      <w:proofErr w:type="gramEnd"/>
      <w:r>
        <w:rPr>
          <w:rFonts w:ascii="標楷體" w:eastAsia="標楷體" w:hAnsi="標楷體"/>
          <w:szCs w:val="24"/>
        </w:rPr>
        <w:t>件</w:t>
      </w:r>
      <w:proofErr w:type="gramStart"/>
      <w:r>
        <w:rPr>
          <w:rFonts w:ascii="標楷體" w:eastAsia="標楷體" w:hAnsi="標楷體"/>
          <w:szCs w:val="24"/>
        </w:rPr>
        <w:t>（</w:t>
      </w:r>
      <w:proofErr w:type="gramEnd"/>
      <w:r>
        <w:rPr>
          <w:rFonts w:ascii="標楷體" w:eastAsia="標楷體" w:hAnsi="標楷體"/>
          <w:szCs w:val="24"/>
        </w:rPr>
        <w:t>包括但不限於：電子郵件、傳真、郵件等</w:t>
      </w:r>
      <w:proofErr w:type="gramStart"/>
      <w:r>
        <w:rPr>
          <w:rFonts w:ascii="標楷體" w:eastAsia="標楷體" w:hAnsi="標楷體"/>
          <w:szCs w:val="24"/>
        </w:rPr>
        <w:t>）</w:t>
      </w:r>
      <w:proofErr w:type="gramEnd"/>
      <w:r>
        <w:rPr>
          <w:rFonts w:ascii="標楷體" w:eastAsia="標楷體" w:hAnsi="標楷體"/>
          <w:szCs w:val="24"/>
        </w:rPr>
        <w:t>、資料、物件、技術秘訣Know How、儲存系統暨拓樸圖、相關解決方案暨架構、系統安全管理政策或其他與甲方營業秘密相關或本質上屬於機密之資料文件。</w:t>
      </w:r>
    </w:p>
    <w:p w:rsidR="005A059B" w:rsidRDefault="005A059B">
      <w:pPr>
        <w:pStyle w:val="Standard"/>
        <w:overflowPunct w:val="0"/>
        <w:snapToGrid w:val="0"/>
        <w:spacing w:line="280" w:lineRule="atLeast"/>
        <w:rPr>
          <w:rFonts w:ascii="標楷體" w:eastAsia="標楷體" w:hAnsi="標楷體"/>
          <w:szCs w:val="24"/>
        </w:rPr>
      </w:pPr>
    </w:p>
    <w:p w:rsidR="005A059B" w:rsidRDefault="00E92A6D">
      <w:pPr>
        <w:pStyle w:val="Standard"/>
        <w:overflowPunct w:val="0"/>
        <w:snapToGrid w:val="0"/>
        <w:spacing w:line="280" w:lineRule="atLeast"/>
        <w:rPr>
          <w:rFonts w:ascii="標楷體" w:eastAsia="標楷體" w:hAnsi="標楷體"/>
          <w:szCs w:val="24"/>
        </w:rPr>
      </w:pPr>
      <w:r>
        <w:rPr>
          <w:rFonts w:ascii="標楷體" w:eastAsia="標楷體" w:hAnsi="標楷體"/>
          <w:szCs w:val="24"/>
        </w:rPr>
        <w:t>第二條：保密義務</w:t>
      </w:r>
    </w:p>
    <w:p w:rsidR="005A059B" w:rsidRDefault="00E92A6D">
      <w:pPr>
        <w:pStyle w:val="Standard"/>
        <w:numPr>
          <w:ilvl w:val="0"/>
          <w:numId w:val="20"/>
        </w:numPr>
        <w:tabs>
          <w:tab w:val="left" w:pos="2380"/>
          <w:tab w:val="left" w:pos="2520"/>
        </w:tabs>
        <w:overflowPunct w:val="0"/>
        <w:snapToGrid w:val="0"/>
        <w:spacing w:line="280" w:lineRule="atLeast"/>
        <w:ind w:left="1260" w:hanging="693"/>
        <w:rPr>
          <w:rFonts w:ascii="標楷體" w:eastAsia="標楷體" w:hAnsi="標楷體"/>
          <w:szCs w:val="24"/>
        </w:rPr>
      </w:pPr>
      <w:r>
        <w:rPr>
          <w:rFonts w:ascii="標楷體" w:eastAsia="標楷體" w:hAnsi="標楷體"/>
          <w:szCs w:val="24"/>
        </w:rPr>
        <w:t>除為履行本合約或為法規命令之要求外，乙方不得洩露「機密資訊」予第三者。乙方應知「機密資訊」範圍，並應讓必須知道「機密資訊」之受</w:t>
      </w:r>
      <w:proofErr w:type="gramStart"/>
      <w:r>
        <w:rPr>
          <w:rFonts w:ascii="標楷體" w:eastAsia="標楷體" w:hAnsi="標楷體"/>
          <w:szCs w:val="24"/>
        </w:rPr>
        <w:t>僱</w:t>
      </w:r>
      <w:proofErr w:type="gramEnd"/>
      <w:r>
        <w:rPr>
          <w:rFonts w:ascii="標楷體" w:eastAsia="標楷體" w:hAnsi="標楷體"/>
          <w:szCs w:val="24"/>
        </w:rPr>
        <w:t>人或其外包廠商，知其有保密之義務，且於向該受</w:t>
      </w:r>
      <w:proofErr w:type="gramStart"/>
      <w:r>
        <w:rPr>
          <w:rFonts w:ascii="標楷體" w:eastAsia="標楷體" w:hAnsi="標楷體"/>
          <w:szCs w:val="24"/>
        </w:rPr>
        <w:t>僱</w:t>
      </w:r>
      <w:proofErr w:type="gramEnd"/>
      <w:r>
        <w:rPr>
          <w:rFonts w:ascii="標楷體" w:eastAsia="標楷體" w:hAnsi="標楷體"/>
          <w:szCs w:val="24"/>
        </w:rPr>
        <w:t>人透露「機密資訊」前，需先取得該受</w:t>
      </w:r>
      <w:proofErr w:type="gramStart"/>
      <w:r>
        <w:rPr>
          <w:rFonts w:ascii="標楷體" w:eastAsia="標楷體" w:hAnsi="標楷體"/>
          <w:szCs w:val="24"/>
        </w:rPr>
        <w:t>僱</w:t>
      </w:r>
      <w:proofErr w:type="gramEnd"/>
      <w:r>
        <w:rPr>
          <w:rFonts w:ascii="標楷體" w:eastAsia="標楷體" w:hAnsi="標楷體"/>
          <w:szCs w:val="24"/>
        </w:rPr>
        <w:t>人簽署之同意受此保密義務條款拘束之書面文件或契約（附件二），作為本約之附件，並視為本約之一部分。</w:t>
      </w:r>
    </w:p>
    <w:p w:rsidR="005A059B" w:rsidRDefault="00E92A6D">
      <w:pPr>
        <w:pStyle w:val="Standard"/>
        <w:numPr>
          <w:ilvl w:val="0"/>
          <w:numId w:val="10"/>
        </w:numPr>
        <w:tabs>
          <w:tab w:val="left" w:pos="2380"/>
          <w:tab w:val="left" w:pos="2520"/>
        </w:tabs>
        <w:overflowPunct w:val="0"/>
        <w:snapToGrid w:val="0"/>
        <w:spacing w:line="280" w:lineRule="atLeast"/>
        <w:ind w:left="1260" w:hanging="693"/>
        <w:rPr>
          <w:rFonts w:ascii="標楷體" w:eastAsia="標楷體" w:hAnsi="標楷體"/>
          <w:szCs w:val="24"/>
        </w:rPr>
      </w:pPr>
      <w:r>
        <w:rPr>
          <w:rFonts w:ascii="標楷體" w:eastAsia="標楷體" w:hAnsi="標楷體"/>
          <w:szCs w:val="24"/>
        </w:rPr>
        <w:t>為切實有效執行本條第一款之規定，乙方應制定機密文件管理辦法，對上述「機密資訊」之使用、查閱、複印等，需有完善之控管及紀錄，並將公司對外對內之往返電子郵件紀錄，保存至少六個月以上。甲方對上述之紀錄有權於任何時間，</w:t>
      </w:r>
      <w:proofErr w:type="gramStart"/>
      <w:r>
        <w:rPr>
          <w:rFonts w:ascii="標楷體" w:eastAsia="標楷體" w:hAnsi="標楷體"/>
          <w:szCs w:val="24"/>
        </w:rPr>
        <w:t>至乙方</w:t>
      </w:r>
      <w:proofErr w:type="gramEnd"/>
      <w:r>
        <w:rPr>
          <w:rFonts w:ascii="標楷體" w:eastAsia="標楷體" w:hAnsi="標楷體"/>
          <w:szCs w:val="24"/>
        </w:rPr>
        <w:t>處進行不定期之稽查。</w:t>
      </w:r>
    </w:p>
    <w:p w:rsidR="005A059B" w:rsidRDefault="00E92A6D">
      <w:pPr>
        <w:pStyle w:val="Standard"/>
        <w:numPr>
          <w:ilvl w:val="0"/>
          <w:numId w:val="10"/>
        </w:numPr>
        <w:tabs>
          <w:tab w:val="left" w:pos="2380"/>
          <w:tab w:val="left" w:pos="2520"/>
        </w:tabs>
        <w:overflowPunct w:val="0"/>
        <w:snapToGrid w:val="0"/>
        <w:spacing w:line="280" w:lineRule="atLeast"/>
        <w:ind w:left="1260" w:hanging="693"/>
        <w:rPr>
          <w:rFonts w:ascii="標楷體" w:eastAsia="標楷體" w:hAnsi="標楷體"/>
          <w:szCs w:val="24"/>
        </w:rPr>
      </w:pPr>
      <w:r>
        <w:rPr>
          <w:rFonts w:ascii="標楷體" w:eastAsia="標楷體" w:hAnsi="標楷體"/>
          <w:szCs w:val="24"/>
        </w:rPr>
        <w:t>本合約規範之保密義務自該等「機密資訊」揭露</w:t>
      </w:r>
      <w:proofErr w:type="gramStart"/>
      <w:r>
        <w:rPr>
          <w:rFonts w:ascii="標楷體" w:eastAsia="標楷體" w:hAnsi="標楷體"/>
          <w:szCs w:val="24"/>
        </w:rPr>
        <w:t>後起算至該</w:t>
      </w:r>
      <w:proofErr w:type="gramEnd"/>
      <w:r>
        <w:rPr>
          <w:rFonts w:ascii="標楷體" w:eastAsia="標楷體" w:hAnsi="標楷體"/>
          <w:szCs w:val="24"/>
        </w:rPr>
        <w:t>機密資訊合法揭露於公眾為止。</w:t>
      </w:r>
    </w:p>
    <w:p w:rsidR="005A059B" w:rsidRDefault="005A059B">
      <w:pPr>
        <w:pStyle w:val="Standard"/>
        <w:tabs>
          <w:tab w:val="left" w:pos="2400"/>
        </w:tabs>
        <w:overflowPunct w:val="0"/>
        <w:snapToGrid w:val="0"/>
        <w:spacing w:line="280" w:lineRule="atLeast"/>
        <w:ind w:left="960"/>
        <w:rPr>
          <w:rFonts w:ascii="標楷體" w:eastAsia="標楷體" w:hAnsi="標楷體"/>
          <w:szCs w:val="24"/>
        </w:rPr>
      </w:pPr>
    </w:p>
    <w:p w:rsidR="005A059B" w:rsidRDefault="00E92A6D">
      <w:pPr>
        <w:pStyle w:val="Standard"/>
        <w:overflowPunct w:val="0"/>
        <w:snapToGrid w:val="0"/>
        <w:spacing w:line="280" w:lineRule="atLeast"/>
        <w:ind w:left="960" w:hanging="960"/>
        <w:rPr>
          <w:rFonts w:ascii="標楷體" w:eastAsia="標楷體" w:hAnsi="標楷體"/>
          <w:szCs w:val="24"/>
        </w:rPr>
      </w:pPr>
      <w:r>
        <w:rPr>
          <w:rFonts w:ascii="標楷體" w:eastAsia="標楷體" w:hAnsi="標楷體"/>
          <w:szCs w:val="24"/>
        </w:rPr>
        <w:t>第三條：本合約到期或終止時，乙方應將所有「機密資訊」和其根據</w:t>
      </w:r>
      <w:proofErr w:type="gramStart"/>
      <w:r>
        <w:rPr>
          <w:rFonts w:ascii="標楷體" w:eastAsia="標楷體" w:hAnsi="標楷體"/>
          <w:szCs w:val="24"/>
        </w:rPr>
        <w:t>本約所製造</w:t>
      </w:r>
      <w:proofErr w:type="gramEnd"/>
      <w:r>
        <w:rPr>
          <w:rFonts w:ascii="標楷體" w:eastAsia="標楷體" w:hAnsi="標楷體"/>
          <w:szCs w:val="24"/>
        </w:rPr>
        <w:t>之產品及其複製品返</w:t>
      </w:r>
      <w:proofErr w:type="gramStart"/>
      <w:r>
        <w:rPr>
          <w:rFonts w:ascii="標楷體" w:eastAsia="標楷體" w:hAnsi="標楷體"/>
          <w:szCs w:val="24"/>
        </w:rPr>
        <w:t>還予甲方</w:t>
      </w:r>
      <w:proofErr w:type="gramEnd"/>
      <w:r>
        <w:rPr>
          <w:rFonts w:ascii="標楷體" w:eastAsia="標楷體" w:hAnsi="標楷體"/>
          <w:szCs w:val="24"/>
        </w:rPr>
        <w:t>。乙方同意於本合約到期或終止後，絕不使用該「機密資訊」，且使經由乙方而獲得「機密資訊」之受</w:t>
      </w:r>
      <w:proofErr w:type="gramStart"/>
      <w:r>
        <w:rPr>
          <w:rFonts w:ascii="標楷體" w:eastAsia="標楷體" w:hAnsi="標楷體"/>
          <w:szCs w:val="24"/>
        </w:rPr>
        <w:t>僱</w:t>
      </w:r>
      <w:proofErr w:type="gramEnd"/>
      <w:r>
        <w:rPr>
          <w:rFonts w:ascii="標楷體" w:eastAsia="標楷體" w:hAnsi="標楷體"/>
          <w:szCs w:val="24"/>
        </w:rPr>
        <w:t>人、外包廠商(附件一)等，絕不再使用該「機密資訊」。</w:t>
      </w:r>
    </w:p>
    <w:p w:rsidR="005A059B" w:rsidRDefault="005A059B">
      <w:pPr>
        <w:pStyle w:val="Standard"/>
        <w:overflowPunct w:val="0"/>
        <w:snapToGrid w:val="0"/>
        <w:spacing w:line="280" w:lineRule="atLeast"/>
        <w:rPr>
          <w:rFonts w:ascii="標楷體" w:eastAsia="標楷體" w:hAnsi="標楷體"/>
          <w:szCs w:val="24"/>
        </w:rPr>
      </w:pPr>
    </w:p>
    <w:p w:rsidR="005A059B" w:rsidRDefault="00E92A6D">
      <w:pPr>
        <w:pStyle w:val="Standard"/>
        <w:overflowPunct w:val="0"/>
        <w:snapToGrid w:val="0"/>
        <w:spacing w:line="280" w:lineRule="atLeast"/>
        <w:rPr>
          <w:rFonts w:ascii="標楷體" w:eastAsia="標楷體" w:hAnsi="標楷體"/>
          <w:szCs w:val="24"/>
        </w:rPr>
      </w:pPr>
      <w:r>
        <w:rPr>
          <w:rFonts w:ascii="標楷體" w:eastAsia="標楷體" w:hAnsi="標楷體"/>
          <w:szCs w:val="24"/>
        </w:rPr>
        <w:t>第四條：合約期限及終止</w:t>
      </w:r>
    </w:p>
    <w:p w:rsidR="005A059B" w:rsidRDefault="00E92A6D">
      <w:pPr>
        <w:pStyle w:val="Standard"/>
        <w:numPr>
          <w:ilvl w:val="0"/>
          <w:numId w:val="21"/>
        </w:numPr>
        <w:tabs>
          <w:tab w:val="left" w:pos="1247"/>
        </w:tabs>
        <w:overflowPunct w:val="0"/>
        <w:snapToGrid w:val="0"/>
        <w:spacing w:line="280" w:lineRule="atLeast"/>
        <w:ind w:left="1247" w:hanging="680"/>
        <w:rPr>
          <w:rFonts w:ascii="標楷體" w:eastAsia="標楷體" w:hAnsi="標楷體"/>
          <w:szCs w:val="24"/>
        </w:rPr>
      </w:pPr>
      <w:r>
        <w:rPr>
          <w:rFonts w:ascii="標楷體" w:eastAsia="標楷體" w:hAnsi="標楷體"/>
          <w:szCs w:val="24"/>
        </w:rPr>
        <w:t>本合約自簽約日起生效，有效期限【三】年。</w:t>
      </w:r>
    </w:p>
    <w:p w:rsidR="005A059B" w:rsidRDefault="00E92A6D">
      <w:pPr>
        <w:pStyle w:val="Standard"/>
        <w:numPr>
          <w:ilvl w:val="0"/>
          <w:numId w:val="11"/>
        </w:numPr>
        <w:tabs>
          <w:tab w:val="left" w:pos="1247"/>
        </w:tabs>
        <w:overflowPunct w:val="0"/>
        <w:snapToGrid w:val="0"/>
        <w:spacing w:line="280" w:lineRule="atLeast"/>
        <w:ind w:left="1247" w:hanging="680"/>
        <w:rPr>
          <w:rFonts w:ascii="標楷體" w:eastAsia="標楷體" w:hAnsi="標楷體"/>
          <w:szCs w:val="24"/>
        </w:rPr>
      </w:pPr>
      <w:r>
        <w:rPr>
          <w:rFonts w:ascii="標楷體" w:eastAsia="標楷體" w:hAnsi="標楷體"/>
          <w:szCs w:val="24"/>
        </w:rPr>
        <w:t>雙方得以書面方式終止本合約，其終止之效力應自收到書面通知後三十日起算。</w:t>
      </w:r>
    </w:p>
    <w:p w:rsidR="005A059B" w:rsidRDefault="00E92A6D">
      <w:pPr>
        <w:pStyle w:val="Standard"/>
        <w:numPr>
          <w:ilvl w:val="0"/>
          <w:numId w:val="11"/>
        </w:numPr>
        <w:tabs>
          <w:tab w:val="left" w:pos="1247"/>
        </w:tabs>
        <w:overflowPunct w:val="0"/>
        <w:snapToGrid w:val="0"/>
        <w:spacing w:line="280" w:lineRule="atLeast"/>
        <w:ind w:left="1247" w:hanging="680"/>
        <w:rPr>
          <w:rFonts w:ascii="標楷體" w:eastAsia="標楷體" w:hAnsi="標楷體"/>
          <w:szCs w:val="24"/>
        </w:rPr>
      </w:pPr>
      <w:r>
        <w:rPr>
          <w:rFonts w:ascii="標楷體" w:eastAsia="標楷體" w:hAnsi="標楷體"/>
          <w:szCs w:val="24"/>
        </w:rPr>
        <w:lastRenderedPageBreak/>
        <w:t>本合約第二條所定之保密義務，不因本合約終止或屆滿而失效。</w:t>
      </w:r>
    </w:p>
    <w:p w:rsidR="005A059B" w:rsidRDefault="005A059B">
      <w:pPr>
        <w:pStyle w:val="Standard"/>
        <w:overflowPunct w:val="0"/>
        <w:snapToGrid w:val="0"/>
        <w:spacing w:line="280" w:lineRule="atLeast"/>
        <w:rPr>
          <w:rFonts w:ascii="標楷體" w:eastAsia="標楷體" w:hAnsi="標楷體"/>
          <w:szCs w:val="24"/>
        </w:rPr>
      </w:pPr>
    </w:p>
    <w:p w:rsidR="005A059B" w:rsidRDefault="00E92A6D">
      <w:pPr>
        <w:pStyle w:val="Standard"/>
        <w:overflowPunct w:val="0"/>
        <w:snapToGrid w:val="0"/>
        <w:spacing w:line="280" w:lineRule="atLeast"/>
        <w:rPr>
          <w:rFonts w:ascii="標楷體" w:eastAsia="標楷體" w:hAnsi="標楷體"/>
          <w:szCs w:val="24"/>
        </w:rPr>
      </w:pPr>
      <w:r>
        <w:rPr>
          <w:rFonts w:ascii="標楷體" w:eastAsia="標楷體" w:hAnsi="標楷體"/>
          <w:szCs w:val="24"/>
        </w:rPr>
        <w:t>第五條：罰則</w:t>
      </w:r>
    </w:p>
    <w:p w:rsidR="005A059B" w:rsidRDefault="00E92A6D">
      <w:pPr>
        <w:pStyle w:val="Standard"/>
        <w:overflowPunct w:val="0"/>
        <w:snapToGrid w:val="0"/>
        <w:spacing w:line="280" w:lineRule="atLeast"/>
        <w:ind w:left="960"/>
        <w:rPr>
          <w:rFonts w:ascii="標楷體" w:eastAsia="標楷體" w:hAnsi="標楷體"/>
          <w:szCs w:val="24"/>
        </w:rPr>
      </w:pPr>
      <w:r>
        <w:rPr>
          <w:rFonts w:ascii="標楷體" w:eastAsia="標楷體" w:hAnsi="標楷體"/>
          <w:szCs w:val="24"/>
        </w:rPr>
        <w:t>乙方如違反本保密合約書之約定，甲方得就因此所生之實際損害數額，請求乙方賠償。甲方因此支出相關法律顧問、律師公費及訴訟、執行費用，由乙方全額負擔。乙方另應給付甲方新臺幣     萬元作為懲罰性違約金，乙方不得異議。</w:t>
      </w:r>
    </w:p>
    <w:p w:rsidR="005A059B" w:rsidRDefault="005A059B">
      <w:pPr>
        <w:pStyle w:val="Standard"/>
        <w:overflowPunct w:val="0"/>
        <w:snapToGrid w:val="0"/>
        <w:spacing w:line="280" w:lineRule="atLeast"/>
        <w:ind w:left="960"/>
        <w:rPr>
          <w:rFonts w:ascii="標楷體" w:eastAsia="標楷體" w:hAnsi="標楷體"/>
          <w:szCs w:val="24"/>
        </w:rPr>
      </w:pPr>
    </w:p>
    <w:p w:rsidR="005A059B" w:rsidRDefault="00E92A6D">
      <w:pPr>
        <w:pStyle w:val="Standard"/>
        <w:overflowPunct w:val="0"/>
        <w:snapToGrid w:val="0"/>
        <w:spacing w:line="280" w:lineRule="atLeast"/>
        <w:ind w:left="960"/>
      </w:pPr>
      <w:r>
        <w:rPr>
          <w:rFonts w:ascii="標楷體" w:eastAsia="標楷體" w:hAnsi="標楷體"/>
          <w:szCs w:val="24"/>
        </w:rPr>
        <w:t>懲罰性違約金計算原則</w:t>
      </w:r>
      <w:r>
        <w:rPr>
          <w:rFonts w:ascii="新細明體" w:hAnsi="新細明體"/>
          <w:szCs w:val="24"/>
        </w:rPr>
        <w:t>：</w:t>
      </w:r>
    </w:p>
    <w:p w:rsidR="005A059B" w:rsidRDefault="00E92A6D">
      <w:pPr>
        <w:pStyle w:val="a5"/>
        <w:numPr>
          <w:ilvl w:val="0"/>
          <w:numId w:val="22"/>
        </w:numPr>
        <w:overflowPunct w:val="0"/>
        <w:snapToGrid w:val="0"/>
        <w:spacing w:line="280" w:lineRule="atLeast"/>
        <w:rPr>
          <w:rFonts w:ascii="標楷體" w:eastAsia="標楷體" w:hAnsi="標楷體"/>
          <w:szCs w:val="24"/>
        </w:rPr>
      </w:pPr>
      <w:r>
        <w:rPr>
          <w:rFonts w:ascii="標楷體" w:eastAsia="標楷體" w:hAnsi="標楷體"/>
          <w:szCs w:val="24"/>
        </w:rPr>
        <w:t>懲罰性違約金 = 專案涉及機敏資料筆數 * 單筆資料違約金(例：如為個人資料，依個人資料保護法第二十八條每件(筆)以新臺幣五佰元至二萬元為基準)。</w:t>
      </w:r>
    </w:p>
    <w:p w:rsidR="005A059B" w:rsidRDefault="00E92A6D">
      <w:pPr>
        <w:pStyle w:val="a5"/>
        <w:numPr>
          <w:ilvl w:val="0"/>
          <w:numId w:val="13"/>
        </w:numPr>
        <w:overflowPunct w:val="0"/>
        <w:snapToGrid w:val="0"/>
        <w:spacing w:line="280" w:lineRule="atLeast"/>
        <w:rPr>
          <w:rFonts w:ascii="標楷體" w:eastAsia="標楷體" w:hAnsi="標楷體"/>
          <w:szCs w:val="24"/>
        </w:rPr>
      </w:pPr>
      <w:r>
        <w:rPr>
          <w:rFonts w:ascii="標楷體" w:eastAsia="標楷體" w:hAnsi="標楷體"/>
          <w:szCs w:val="24"/>
        </w:rPr>
        <w:t>懲罰性違約金最高不得逾契約違約金之上限，或補助計畫總金額之百分之二十。</w:t>
      </w:r>
    </w:p>
    <w:p w:rsidR="005A059B" w:rsidRDefault="005A059B">
      <w:pPr>
        <w:pStyle w:val="Standard"/>
        <w:overflowPunct w:val="0"/>
        <w:snapToGrid w:val="0"/>
        <w:spacing w:line="280" w:lineRule="atLeast"/>
        <w:rPr>
          <w:rFonts w:ascii="標楷體" w:eastAsia="標楷體" w:hAnsi="標楷體"/>
          <w:szCs w:val="24"/>
        </w:rPr>
      </w:pPr>
    </w:p>
    <w:p w:rsidR="005A059B" w:rsidRDefault="00E92A6D">
      <w:pPr>
        <w:pStyle w:val="Standard"/>
        <w:overflowPunct w:val="0"/>
        <w:snapToGrid w:val="0"/>
        <w:spacing w:line="280" w:lineRule="atLeast"/>
        <w:rPr>
          <w:rFonts w:ascii="標楷體" w:eastAsia="標楷體" w:hAnsi="標楷體"/>
          <w:szCs w:val="24"/>
        </w:rPr>
      </w:pPr>
      <w:r>
        <w:rPr>
          <w:rFonts w:ascii="標楷體" w:eastAsia="標楷體" w:hAnsi="標楷體"/>
          <w:szCs w:val="24"/>
        </w:rPr>
        <w:t>第六條：</w:t>
      </w:r>
      <w:proofErr w:type="gramStart"/>
      <w:r>
        <w:rPr>
          <w:rFonts w:ascii="標楷體" w:eastAsia="標楷體" w:hAnsi="標楷體"/>
          <w:szCs w:val="24"/>
        </w:rPr>
        <w:t>準</w:t>
      </w:r>
      <w:proofErr w:type="gramEnd"/>
      <w:r>
        <w:rPr>
          <w:rFonts w:ascii="標楷體" w:eastAsia="標楷體" w:hAnsi="標楷體"/>
          <w:szCs w:val="24"/>
        </w:rPr>
        <w:t>據法與管轄法院</w:t>
      </w:r>
    </w:p>
    <w:p w:rsidR="005A059B" w:rsidRDefault="00E92A6D">
      <w:pPr>
        <w:pStyle w:val="Standard"/>
        <w:overflowPunct w:val="0"/>
        <w:snapToGrid w:val="0"/>
        <w:spacing w:line="280" w:lineRule="atLeast"/>
        <w:ind w:left="960"/>
        <w:rPr>
          <w:rFonts w:ascii="標楷體" w:eastAsia="標楷體" w:hAnsi="標楷體"/>
          <w:szCs w:val="24"/>
        </w:rPr>
      </w:pPr>
      <w:r>
        <w:rPr>
          <w:rFonts w:ascii="標楷體" w:eastAsia="標楷體" w:hAnsi="標楷體"/>
          <w:szCs w:val="24"/>
        </w:rPr>
        <w:t>本合約之解釋、效力、履行及其他未盡事宜，悉依中華民國法律為</w:t>
      </w:r>
      <w:proofErr w:type="gramStart"/>
      <w:r>
        <w:rPr>
          <w:rFonts w:ascii="標楷體" w:eastAsia="標楷體" w:hAnsi="標楷體"/>
          <w:szCs w:val="24"/>
        </w:rPr>
        <w:t>準</w:t>
      </w:r>
      <w:proofErr w:type="gramEnd"/>
      <w:r>
        <w:rPr>
          <w:rFonts w:ascii="標楷體" w:eastAsia="標楷體" w:hAnsi="標楷體"/>
          <w:szCs w:val="24"/>
        </w:rPr>
        <w:t>。當事人間因本合約或違反本合約所致之任何糾紛或爭議，雙方同意以臺灣</w:t>
      </w:r>
      <w:proofErr w:type="gramStart"/>
      <w:r>
        <w:rPr>
          <w:rFonts w:ascii="標楷體" w:eastAsia="標楷體" w:hAnsi="標楷體"/>
          <w:szCs w:val="24"/>
        </w:rPr>
        <w:t>臺</w:t>
      </w:r>
      <w:proofErr w:type="gramEnd"/>
      <w:r>
        <w:rPr>
          <w:rFonts w:ascii="標楷體" w:eastAsia="標楷體" w:hAnsi="標楷體"/>
          <w:szCs w:val="24"/>
        </w:rPr>
        <w:t>北地方法院為第一審管轄法院。</w:t>
      </w:r>
    </w:p>
    <w:p w:rsidR="005A059B" w:rsidRDefault="005A059B">
      <w:pPr>
        <w:pStyle w:val="Standard"/>
        <w:overflowPunct w:val="0"/>
        <w:snapToGrid w:val="0"/>
        <w:spacing w:line="280" w:lineRule="atLeast"/>
        <w:rPr>
          <w:rFonts w:ascii="標楷體" w:eastAsia="標楷體" w:hAnsi="標楷體"/>
          <w:szCs w:val="24"/>
        </w:rPr>
      </w:pPr>
    </w:p>
    <w:p w:rsidR="005A059B" w:rsidRDefault="00E92A6D">
      <w:pPr>
        <w:pStyle w:val="Standard"/>
        <w:overflowPunct w:val="0"/>
        <w:snapToGrid w:val="0"/>
        <w:spacing w:line="280" w:lineRule="atLeast"/>
        <w:rPr>
          <w:rFonts w:ascii="標楷體" w:eastAsia="標楷體" w:hAnsi="標楷體"/>
          <w:szCs w:val="24"/>
        </w:rPr>
      </w:pPr>
      <w:r>
        <w:rPr>
          <w:rFonts w:ascii="標楷體" w:eastAsia="標楷體" w:hAnsi="標楷體"/>
          <w:szCs w:val="24"/>
        </w:rPr>
        <w:t>第七條：完整合約</w:t>
      </w:r>
    </w:p>
    <w:p w:rsidR="005A059B" w:rsidRDefault="00E92A6D">
      <w:pPr>
        <w:pStyle w:val="Standard"/>
        <w:overflowPunct w:val="0"/>
        <w:snapToGrid w:val="0"/>
        <w:spacing w:line="280" w:lineRule="atLeast"/>
        <w:ind w:left="960"/>
        <w:rPr>
          <w:rFonts w:ascii="標楷體" w:eastAsia="標楷體" w:hAnsi="標楷體"/>
          <w:szCs w:val="24"/>
        </w:rPr>
      </w:pPr>
      <w:r>
        <w:rPr>
          <w:rFonts w:ascii="標楷體" w:eastAsia="標楷體" w:hAnsi="標楷體"/>
          <w:szCs w:val="24"/>
        </w:rPr>
        <w:t>甲乙雙方就本合約工作所做成之書面，如訂單、採購單等，為本合約之附件，並視為本合約之一部分。本合約之權利義務之免除、限制、轉讓、增刪、修正或修改，應由雙方合法授權之代表人以書面簽署之文件為之。</w:t>
      </w:r>
    </w:p>
    <w:p w:rsidR="005A059B" w:rsidRDefault="005A059B">
      <w:pPr>
        <w:pStyle w:val="Standard"/>
        <w:overflowPunct w:val="0"/>
        <w:snapToGrid w:val="0"/>
        <w:spacing w:line="280" w:lineRule="atLeast"/>
        <w:rPr>
          <w:rFonts w:ascii="標楷體" w:eastAsia="標楷體" w:hAnsi="標楷體"/>
          <w:szCs w:val="24"/>
        </w:rPr>
      </w:pPr>
    </w:p>
    <w:p w:rsidR="005A059B" w:rsidRDefault="00E92A6D">
      <w:pPr>
        <w:pStyle w:val="Standard"/>
        <w:overflowPunct w:val="0"/>
        <w:snapToGrid w:val="0"/>
        <w:spacing w:line="400" w:lineRule="exact"/>
        <w:rPr>
          <w:rFonts w:ascii="標楷體" w:eastAsia="標楷體" w:hAnsi="標楷體"/>
          <w:szCs w:val="24"/>
        </w:rPr>
      </w:pPr>
      <w:r>
        <w:rPr>
          <w:rFonts w:ascii="標楷體" w:eastAsia="標楷體" w:hAnsi="標楷體"/>
          <w:szCs w:val="24"/>
        </w:rPr>
        <w:t>本保密合約壹式三份，由甲乙雙方簽署後生效，甲方收執二份，乙方收執一份為</w:t>
      </w:r>
      <w:proofErr w:type="gramStart"/>
      <w:r>
        <w:rPr>
          <w:rFonts w:ascii="標楷體" w:eastAsia="標楷體" w:hAnsi="標楷體"/>
          <w:szCs w:val="24"/>
        </w:rPr>
        <w:t>憑</w:t>
      </w:r>
      <w:proofErr w:type="gramEnd"/>
      <w:r>
        <w:rPr>
          <w:rFonts w:ascii="標楷體" w:eastAsia="標楷體" w:hAnsi="標楷體"/>
          <w:szCs w:val="24"/>
        </w:rPr>
        <w:t>。</w:t>
      </w:r>
    </w:p>
    <w:p w:rsidR="005A059B" w:rsidRDefault="00E92A6D">
      <w:pPr>
        <w:pStyle w:val="Standard"/>
        <w:overflowPunct w:val="0"/>
        <w:snapToGrid w:val="0"/>
        <w:spacing w:line="400" w:lineRule="exact"/>
        <w:rPr>
          <w:rFonts w:ascii="標楷體" w:eastAsia="標楷體" w:hAnsi="標楷體"/>
          <w:szCs w:val="24"/>
        </w:rPr>
      </w:pPr>
      <w:r>
        <w:rPr>
          <w:rFonts w:ascii="標楷體" w:eastAsia="標楷體" w:hAnsi="標楷體"/>
          <w:szCs w:val="24"/>
        </w:rPr>
        <w:t>立約人</w:t>
      </w:r>
    </w:p>
    <w:p w:rsidR="005A059B" w:rsidRDefault="00E92A6D">
      <w:pPr>
        <w:pStyle w:val="Standard"/>
        <w:overflowPunct w:val="0"/>
        <w:snapToGrid w:val="0"/>
        <w:spacing w:line="400" w:lineRule="exact"/>
        <w:ind w:firstLine="3118"/>
        <w:rPr>
          <w:rFonts w:ascii="標楷體" w:eastAsia="標楷體" w:hAnsi="標楷體"/>
          <w:szCs w:val="24"/>
        </w:rPr>
      </w:pPr>
      <w:r>
        <w:rPr>
          <w:rFonts w:ascii="標楷體" w:eastAsia="標楷體" w:hAnsi="標楷體"/>
          <w:szCs w:val="24"/>
        </w:rPr>
        <w:t>甲  方：</w:t>
      </w:r>
    </w:p>
    <w:p w:rsidR="005A059B" w:rsidRDefault="00E92A6D">
      <w:pPr>
        <w:pStyle w:val="Standard"/>
        <w:overflowPunct w:val="0"/>
        <w:snapToGrid w:val="0"/>
        <w:spacing w:line="400" w:lineRule="exact"/>
        <w:ind w:left="4203" w:hanging="2074"/>
        <w:rPr>
          <w:rFonts w:ascii="標楷體" w:eastAsia="標楷體" w:hAnsi="標楷體"/>
          <w:szCs w:val="24"/>
        </w:rPr>
      </w:pPr>
      <w:r>
        <w:rPr>
          <w:rFonts w:ascii="標楷體" w:eastAsia="標楷體" w:hAnsi="標楷體"/>
          <w:szCs w:val="24"/>
        </w:rPr>
        <w:t>代表人：</w:t>
      </w:r>
    </w:p>
    <w:p w:rsidR="005A059B" w:rsidRDefault="00E92A6D">
      <w:pPr>
        <w:pStyle w:val="Standard"/>
        <w:overflowPunct w:val="0"/>
        <w:snapToGrid w:val="0"/>
        <w:spacing w:line="400" w:lineRule="exact"/>
        <w:ind w:left="4203" w:hanging="2074"/>
        <w:rPr>
          <w:rFonts w:ascii="標楷體" w:eastAsia="標楷體" w:hAnsi="標楷體"/>
          <w:szCs w:val="24"/>
        </w:rPr>
      </w:pPr>
      <w:r>
        <w:rPr>
          <w:rFonts w:ascii="標楷體" w:eastAsia="標楷體" w:hAnsi="標楷體"/>
          <w:szCs w:val="24"/>
        </w:rPr>
        <w:t>代理人：</w:t>
      </w:r>
    </w:p>
    <w:p w:rsidR="005A059B" w:rsidRDefault="00E92A6D">
      <w:pPr>
        <w:pStyle w:val="Standard"/>
        <w:overflowPunct w:val="0"/>
        <w:snapToGrid w:val="0"/>
        <w:spacing w:line="400" w:lineRule="exact"/>
        <w:ind w:firstLine="2160"/>
        <w:rPr>
          <w:rFonts w:ascii="標楷體" w:eastAsia="標楷體" w:hAnsi="標楷體"/>
          <w:szCs w:val="24"/>
        </w:rPr>
      </w:pPr>
      <w:r>
        <w:rPr>
          <w:rFonts w:ascii="標楷體" w:eastAsia="標楷體" w:hAnsi="標楷體"/>
          <w:szCs w:val="24"/>
        </w:rPr>
        <w:t>地  址：</w:t>
      </w:r>
    </w:p>
    <w:p w:rsidR="005A059B" w:rsidRDefault="00E92A6D">
      <w:pPr>
        <w:pStyle w:val="Standard"/>
        <w:overflowPunct w:val="0"/>
        <w:snapToGrid w:val="0"/>
        <w:spacing w:line="400" w:lineRule="exact"/>
        <w:ind w:firstLine="3120"/>
        <w:rPr>
          <w:rFonts w:ascii="標楷體" w:eastAsia="標楷體" w:hAnsi="標楷體"/>
          <w:szCs w:val="24"/>
        </w:rPr>
      </w:pPr>
      <w:r>
        <w:rPr>
          <w:rFonts w:ascii="標楷體" w:eastAsia="標楷體" w:hAnsi="標楷體"/>
          <w:szCs w:val="24"/>
        </w:rPr>
        <w:t>乙  方：</w:t>
      </w:r>
    </w:p>
    <w:p w:rsidR="005A059B" w:rsidRDefault="00E92A6D">
      <w:pPr>
        <w:pStyle w:val="Standard"/>
        <w:overflowPunct w:val="0"/>
        <w:snapToGrid w:val="0"/>
        <w:spacing w:line="400" w:lineRule="exact"/>
        <w:ind w:firstLine="2160"/>
        <w:rPr>
          <w:rFonts w:ascii="標楷體" w:eastAsia="標楷體" w:hAnsi="標楷體"/>
          <w:szCs w:val="24"/>
        </w:rPr>
      </w:pPr>
      <w:r>
        <w:rPr>
          <w:rFonts w:ascii="標楷體" w:eastAsia="標楷體" w:hAnsi="標楷體"/>
          <w:szCs w:val="24"/>
        </w:rPr>
        <w:t>代表人：</w:t>
      </w:r>
    </w:p>
    <w:p w:rsidR="005A059B" w:rsidRDefault="00E92A6D">
      <w:pPr>
        <w:pStyle w:val="Standard"/>
        <w:overflowPunct w:val="0"/>
        <w:snapToGrid w:val="0"/>
        <w:spacing w:line="400" w:lineRule="exact"/>
        <w:ind w:firstLine="2160"/>
      </w:pPr>
      <w:r>
        <w:rPr>
          <w:rFonts w:ascii="標楷體" w:eastAsia="標楷體" w:hAnsi="標楷體"/>
          <w:szCs w:val="24"/>
        </w:rPr>
        <w:t>代理人：</w:t>
      </w:r>
      <w:r w:rsidR="00B91105">
        <w:rPr>
          <w:rFonts w:ascii="AR MingtiM BIG-5" w:eastAsia="AR MingtiM BIG-5" w:hAnsi="AR MingtiM BIG-5" w:cs="AR MingtiM BIG-5"/>
          <w:kern w:val="0"/>
          <w:szCs w:val="24"/>
        </w:rPr>
        <w:t xml:space="preserve">                                                                        </w:t>
      </w:r>
      <w:r>
        <w:rPr>
          <w:rFonts w:ascii="AR MingtiM BIG-5" w:eastAsia="AR MingtiM BIG-5" w:hAnsi="AR MingtiM BIG-5" w:cs="AR MingtiM BIG-5"/>
          <w:kern w:val="0"/>
          <w:szCs w:val="24"/>
        </w:rPr>
        <w:t>（無則免填）</w:t>
      </w:r>
    </w:p>
    <w:p w:rsidR="005A059B" w:rsidRDefault="00E92A6D">
      <w:pPr>
        <w:pStyle w:val="Standard"/>
        <w:overflowPunct w:val="0"/>
        <w:snapToGrid w:val="0"/>
        <w:spacing w:line="400" w:lineRule="exact"/>
        <w:ind w:firstLine="2160"/>
        <w:rPr>
          <w:rFonts w:ascii="標楷體" w:eastAsia="標楷體" w:hAnsi="標楷體"/>
          <w:szCs w:val="24"/>
        </w:rPr>
      </w:pPr>
      <w:r>
        <w:rPr>
          <w:rFonts w:ascii="標楷體" w:eastAsia="標楷體" w:hAnsi="標楷體"/>
          <w:szCs w:val="24"/>
        </w:rPr>
        <w:t>地  址：</w:t>
      </w:r>
    </w:p>
    <w:p w:rsidR="005A059B" w:rsidRDefault="00E92A6D">
      <w:pPr>
        <w:pStyle w:val="Standard"/>
        <w:overflowPunct w:val="0"/>
        <w:spacing w:line="400" w:lineRule="exact"/>
        <w:rPr>
          <w:rFonts w:ascii="標楷體" w:eastAsia="標楷體" w:hAnsi="標楷體"/>
          <w:szCs w:val="24"/>
        </w:rPr>
      </w:pPr>
      <w:r>
        <w:rPr>
          <w:rFonts w:ascii="標楷體" w:eastAsia="標楷體" w:hAnsi="標楷體"/>
          <w:szCs w:val="24"/>
        </w:rPr>
        <w:t xml:space="preserve">                                </w:t>
      </w:r>
      <w:r w:rsidR="00B91105">
        <w:rPr>
          <w:rFonts w:ascii="標楷體" w:eastAsia="標楷體" w:hAnsi="標楷體"/>
          <w:szCs w:val="24"/>
        </w:rPr>
        <w:t xml:space="preserve">              </w:t>
      </w:r>
      <w:r>
        <w:rPr>
          <w:rFonts w:ascii="標楷體" w:eastAsia="標楷體" w:hAnsi="標楷體"/>
          <w:szCs w:val="24"/>
        </w:rPr>
        <w:t xml:space="preserve">中華民國 </w:t>
      </w:r>
      <w:proofErr w:type="gramStart"/>
      <w:r>
        <w:rPr>
          <w:rFonts w:ascii="標楷體" w:eastAsia="標楷體" w:hAnsi="標楷體"/>
          <w:szCs w:val="24"/>
        </w:rPr>
        <w:t>╴╴</w:t>
      </w:r>
      <w:proofErr w:type="gramEnd"/>
      <w:r>
        <w:rPr>
          <w:rFonts w:ascii="標楷體" w:eastAsia="標楷體" w:hAnsi="標楷體"/>
          <w:szCs w:val="24"/>
        </w:rPr>
        <w:t>年</w:t>
      </w:r>
      <w:proofErr w:type="gramStart"/>
      <w:r>
        <w:rPr>
          <w:rFonts w:ascii="標楷體" w:eastAsia="標楷體" w:hAnsi="標楷體"/>
          <w:szCs w:val="24"/>
        </w:rPr>
        <w:t>╴╴</w:t>
      </w:r>
      <w:proofErr w:type="gramEnd"/>
      <w:r>
        <w:rPr>
          <w:rFonts w:ascii="標楷體" w:eastAsia="標楷體" w:hAnsi="標楷體"/>
          <w:szCs w:val="24"/>
        </w:rPr>
        <w:t>月</w:t>
      </w:r>
      <w:proofErr w:type="gramStart"/>
      <w:r>
        <w:rPr>
          <w:rFonts w:ascii="標楷體" w:eastAsia="標楷體" w:hAnsi="標楷體"/>
          <w:szCs w:val="24"/>
        </w:rPr>
        <w:t>╴╴</w:t>
      </w:r>
      <w:proofErr w:type="gramEnd"/>
      <w:r>
        <w:rPr>
          <w:rFonts w:ascii="標楷體" w:eastAsia="標楷體" w:hAnsi="標楷體"/>
          <w:szCs w:val="24"/>
        </w:rPr>
        <w:t>日</w:t>
      </w:r>
    </w:p>
    <w:p w:rsidR="005A059B" w:rsidRDefault="005A059B">
      <w:pPr>
        <w:pStyle w:val="Standard"/>
        <w:pageBreakBefore/>
        <w:tabs>
          <w:tab w:val="left" w:pos="8931"/>
        </w:tabs>
        <w:overflowPunct w:val="0"/>
        <w:snapToGrid w:val="0"/>
        <w:spacing w:line="280" w:lineRule="atLeast"/>
        <w:ind w:right="369"/>
        <w:rPr>
          <w:rFonts w:ascii="標楷體" w:eastAsia="標楷體" w:hAnsi="標楷體"/>
          <w:sz w:val="28"/>
          <w:szCs w:val="28"/>
        </w:rPr>
      </w:pPr>
    </w:p>
    <w:p w:rsidR="005A059B" w:rsidRDefault="005A059B">
      <w:pPr>
        <w:pStyle w:val="Standard"/>
        <w:tabs>
          <w:tab w:val="left" w:pos="8931"/>
        </w:tabs>
        <w:overflowPunct w:val="0"/>
        <w:snapToGrid w:val="0"/>
        <w:spacing w:line="280" w:lineRule="atLeast"/>
        <w:ind w:right="369"/>
        <w:rPr>
          <w:rFonts w:ascii="標楷體" w:eastAsia="標楷體" w:hAnsi="標楷體"/>
          <w:sz w:val="28"/>
          <w:szCs w:val="28"/>
        </w:rPr>
      </w:pPr>
    </w:p>
    <w:p w:rsidR="005A059B" w:rsidRDefault="00E92A6D">
      <w:pPr>
        <w:pStyle w:val="Standard"/>
        <w:tabs>
          <w:tab w:val="left" w:pos="8931"/>
        </w:tabs>
        <w:overflowPunct w:val="0"/>
        <w:snapToGrid w:val="0"/>
        <w:spacing w:line="280" w:lineRule="atLeast"/>
        <w:ind w:right="369"/>
        <w:rPr>
          <w:rFonts w:ascii="標楷體" w:eastAsia="標楷體" w:hAnsi="標楷體"/>
          <w:szCs w:val="28"/>
        </w:rPr>
      </w:pPr>
      <w:r>
        <w:rPr>
          <w:rFonts w:ascii="標楷體" w:eastAsia="標楷體" w:hAnsi="標楷體"/>
          <w:szCs w:val="28"/>
        </w:rPr>
        <w:t>參與本</w:t>
      </w:r>
      <w:r>
        <w:rPr>
          <w:rFonts w:ascii="標楷體" w:eastAsia="標楷體" w:hAnsi="標楷體"/>
          <w:szCs w:val="24"/>
        </w:rPr>
        <w:t>合</w:t>
      </w:r>
      <w:r>
        <w:rPr>
          <w:rFonts w:ascii="標楷體" w:eastAsia="標楷體" w:hAnsi="標楷體"/>
          <w:szCs w:val="28"/>
        </w:rPr>
        <w:t>約相關工作之乙方員工及其他相關人員如下：</w:t>
      </w:r>
    </w:p>
    <w:p w:rsidR="005A059B" w:rsidRDefault="005A059B">
      <w:pPr>
        <w:pStyle w:val="Standard"/>
        <w:tabs>
          <w:tab w:val="left" w:pos="8931"/>
        </w:tabs>
        <w:overflowPunct w:val="0"/>
        <w:snapToGrid w:val="0"/>
        <w:spacing w:line="280" w:lineRule="atLeast"/>
        <w:ind w:right="369"/>
        <w:rPr>
          <w:rFonts w:ascii="標楷體" w:eastAsia="標楷體" w:hAnsi="標楷體"/>
          <w:szCs w:val="28"/>
        </w:rPr>
      </w:pPr>
    </w:p>
    <w:p w:rsidR="005A059B" w:rsidRDefault="005A059B">
      <w:pPr>
        <w:pStyle w:val="Standard"/>
        <w:tabs>
          <w:tab w:val="left" w:pos="8931"/>
        </w:tabs>
        <w:overflowPunct w:val="0"/>
        <w:snapToGrid w:val="0"/>
        <w:spacing w:line="280" w:lineRule="atLeast"/>
        <w:ind w:right="369"/>
        <w:rPr>
          <w:rFonts w:ascii="標楷體" w:eastAsia="標楷體" w:hAnsi="標楷體"/>
          <w:szCs w:val="28"/>
        </w:rPr>
      </w:pPr>
    </w:p>
    <w:p w:rsidR="005A059B" w:rsidRDefault="00E92A6D">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w:t>
      </w:r>
      <w:r w:rsidR="00B91105">
        <w:rPr>
          <w:rFonts w:ascii="標楷體" w:eastAsia="標楷體" w:hAnsi="標楷體"/>
          <w:szCs w:val="28"/>
        </w:rPr>
        <w:t>一、姓</w:t>
      </w:r>
      <w:r>
        <w:rPr>
          <w:rFonts w:ascii="標楷體" w:eastAsia="標楷體" w:hAnsi="標楷體"/>
          <w:szCs w:val="28"/>
        </w:rPr>
        <w:t>名：</w:t>
      </w:r>
    </w:p>
    <w:p w:rsidR="005A059B" w:rsidRDefault="00E92A6D">
      <w:pPr>
        <w:pStyle w:val="Standard"/>
        <w:tabs>
          <w:tab w:val="left" w:pos="8931"/>
        </w:tabs>
        <w:overflowPunct w:val="0"/>
        <w:snapToGrid w:val="0"/>
        <w:spacing w:line="280" w:lineRule="atLeast"/>
        <w:ind w:right="4817"/>
        <w:jc w:val="right"/>
      </w:pPr>
      <w:r>
        <w:rPr>
          <w:rFonts w:ascii="標楷體" w:eastAsia="標楷體" w:hAnsi="標楷體"/>
          <w:szCs w:val="28"/>
        </w:rPr>
        <w:t>公司(單位)</w:t>
      </w:r>
      <w:r>
        <w:rPr>
          <w:rFonts w:ascii="新細明體" w:hAnsi="新細明體"/>
          <w:szCs w:val="28"/>
        </w:rPr>
        <w:t>：</w:t>
      </w:r>
    </w:p>
    <w:p w:rsidR="005A059B" w:rsidRDefault="00B91105">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職</w:t>
      </w:r>
      <w:r w:rsidR="00E92A6D">
        <w:rPr>
          <w:rFonts w:ascii="標楷體" w:eastAsia="標楷體" w:hAnsi="標楷體"/>
          <w:szCs w:val="28"/>
        </w:rPr>
        <w:t>稱：</w:t>
      </w:r>
    </w:p>
    <w:p w:rsidR="005A059B" w:rsidRDefault="00E92A6D">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工作簡介：</w:t>
      </w:r>
    </w:p>
    <w:p w:rsidR="005A059B" w:rsidRDefault="005A059B">
      <w:pPr>
        <w:pStyle w:val="Standard"/>
        <w:overflowPunct w:val="0"/>
        <w:snapToGrid w:val="0"/>
        <w:spacing w:line="280" w:lineRule="atLeast"/>
        <w:ind w:right="4817"/>
        <w:jc w:val="right"/>
        <w:rPr>
          <w:rFonts w:ascii="標楷體" w:eastAsia="標楷體" w:hAnsi="標楷體"/>
          <w:szCs w:val="28"/>
        </w:rPr>
      </w:pPr>
    </w:p>
    <w:p w:rsidR="005A059B" w:rsidRDefault="00E92A6D">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w:t>
      </w:r>
      <w:r w:rsidR="00B91105">
        <w:rPr>
          <w:rFonts w:ascii="標楷體" w:eastAsia="標楷體" w:hAnsi="標楷體"/>
          <w:szCs w:val="28"/>
        </w:rPr>
        <w:t>二、姓</w:t>
      </w:r>
      <w:r>
        <w:rPr>
          <w:rFonts w:ascii="標楷體" w:eastAsia="標楷體" w:hAnsi="標楷體"/>
          <w:szCs w:val="28"/>
        </w:rPr>
        <w:t>名：</w:t>
      </w:r>
    </w:p>
    <w:p w:rsidR="005A059B" w:rsidRDefault="00E92A6D">
      <w:pPr>
        <w:pStyle w:val="Standard"/>
        <w:tabs>
          <w:tab w:val="left" w:pos="8931"/>
        </w:tabs>
        <w:overflowPunct w:val="0"/>
        <w:snapToGrid w:val="0"/>
        <w:spacing w:line="280" w:lineRule="atLeast"/>
        <w:ind w:right="4817"/>
        <w:jc w:val="right"/>
      </w:pPr>
      <w:r>
        <w:rPr>
          <w:rFonts w:ascii="標楷體" w:eastAsia="標楷體" w:hAnsi="標楷體"/>
          <w:szCs w:val="28"/>
        </w:rPr>
        <w:t>公司(單位)</w:t>
      </w:r>
      <w:r>
        <w:rPr>
          <w:rFonts w:ascii="新細明體" w:hAnsi="新細明體"/>
          <w:szCs w:val="28"/>
        </w:rPr>
        <w:t>：</w:t>
      </w:r>
    </w:p>
    <w:p w:rsidR="005A059B" w:rsidRDefault="00B91105">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職</w:t>
      </w:r>
      <w:r w:rsidR="00E92A6D">
        <w:rPr>
          <w:rFonts w:ascii="標楷體" w:eastAsia="標楷體" w:hAnsi="標楷體"/>
          <w:szCs w:val="28"/>
        </w:rPr>
        <w:t>稱：</w:t>
      </w:r>
    </w:p>
    <w:p w:rsidR="005A059B" w:rsidRDefault="00E92A6D">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工作簡介：</w:t>
      </w:r>
    </w:p>
    <w:p w:rsidR="005A059B" w:rsidRDefault="005A059B">
      <w:pPr>
        <w:pStyle w:val="Standard"/>
        <w:overflowPunct w:val="0"/>
        <w:snapToGrid w:val="0"/>
        <w:spacing w:line="280" w:lineRule="atLeast"/>
        <w:ind w:right="4817"/>
        <w:jc w:val="right"/>
        <w:rPr>
          <w:rFonts w:ascii="標楷體" w:eastAsia="標楷體" w:hAnsi="標楷體"/>
          <w:szCs w:val="28"/>
        </w:rPr>
      </w:pPr>
    </w:p>
    <w:p w:rsidR="005A059B" w:rsidRDefault="00E92A6D">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w:t>
      </w:r>
      <w:r w:rsidR="00B91105">
        <w:rPr>
          <w:rFonts w:ascii="標楷體" w:eastAsia="標楷體" w:hAnsi="標楷體"/>
          <w:szCs w:val="28"/>
        </w:rPr>
        <w:t>三、姓</w:t>
      </w:r>
      <w:r>
        <w:rPr>
          <w:rFonts w:ascii="標楷體" w:eastAsia="標楷體" w:hAnsi="標楷體"/>
          <w:szCs w:val="28"/>
        </w:rPr>
        <w:t>名：</w:t>
      </w:r>
    </w:p>
    <w:p w:rsidR="005A059B" w:rsidRDefault="00E92A6D">
      <w:pPr>
        <w:pStyle w:val="Standard"/>
        <w:tabs>
          <w:tab w:val="left" w:pos="8931"/>
        </w:tabs>
        <w:overflowPunct w:val="0"/>
        <w:snapToGrid w:val="0"/>
        <w:spacing w:line="280" w:lineRule="atLeast"/>
        <w:ind w:right="4817"/>
        <w:jc w:val="right"/>
      </w:pPr>
      <w:r>
        <w:rPr>
          <w:rFonts w:ascii="標楷體" w:eastAsia="標楷體" w:hAnsi="標楷體"/>
          <w:szCs w:val="28"/>
        </w:rPr>
        <w:t>公司(單位)</w:t>
      </w:r>
      <w:r>
        <w:rPr>
          <w:rFonts w:ascii="新細明體" w:hAnsi="新細明體"/>
          <w:szCs w:val="28"/>
        </w:rPr>
        <w:t>：</w:t>
      </w:r>
    </w:p>
    <w:p w:rsidR="005A059B" w:rsidRDefault="00B91105">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職</w:t>
      </w:r>
      <w:r w:rsidR="00E92A6D">
        <w:rPr>
          <w:rFonts w:ascii="標楷體" w:eastAsia="標楷體" w:hAnsi="標楷體"/>
          <w:szCs w:val="28"/>
        </w:rPr>
        <w:t>稱：</w:t>
      </w:r>
    </w:p>
    <w:p w:rsidR="005A059B" w:rsidRDefault="00E92A6D">
      <w:pPr>
        <w:pStyle w:val="Standard"/>
        <w:tabs>
          <w:tab w:val="left" w:pos="8931"/>
        </w:tabs>
        <w:overflowPunct w:val="0"/>
        <w:snapToGrid w:val="0"/>
        <w:spacing w:line="280" w:lineRule="atLeast"/>
        <w:ind w:right="4817"/>
        <w:jc w:val="right"/>
        <w:rPr>
          <w:rFonts w:ascii="標楷體" w:eastAsia="標楷體" w:hAnsi="標楷體"/>
          <w:szCs w:val="28"/>
        </w:rPr>
      </w:pPr>
      <w:r>
        <w:rPr>
          <w:rFonts w:ascii="標楷體" w:eastAsia="標楷體" w:hAnsi="標楷體"/>
          <w:szCs w:val="28"/>
        </w:rPr>
        <w:t xml:space="preserve">        工作簡介：</w:t>
      </w:r>
    </w:p>
    <w:p w:rsidR="005A059B" w:rsidRDefault="005A059B">
      <w:pPr>
        <w:pStyle w:val="Standard"/>
        <w:overflowPunct w:val="0"/>
        <w:ind w:right="367"/>
        <w:rPr>
          <w:rFonts w:ascii="標楷體" w:eastAsia="標楷體" w:hAnsi="標楷體"/>
          <w:sz w:val="26"/>
        </w:rPr>
      </w:pPr>
    </w:p>
    <w:p w:rsidR="005A059B" w:rsidRDefault="00E92A6D">
      <w:pPr>
        <w:pStyle w:val="Standard"/>
        <w:pageBreakBefore/>
        <w:tabs>
          <w:tab w:val="left" w:pos="8155"/>
        </w:tabs>
        <w:overflowPunct w:val="0"/>
        <w:ind w:right="367"/>
      </w:pPr>
      <w:r>
        <w:rPr>
          <w:rFonts w:ascii="標楷體" w:eastAsia="標楷體" w:hAnsi="標楷體"/>
          <w:sz w:val="26"/>
        </w:rPr>
        <w:lastRenderedPageBreak/>
        <w:t>附件二</w:t>
      </w:r>
    </w:p>
    <w:p w:rsidR="00036C7E" w:rsidRPr="002229E6" w:rsidRDefault="00036C7E" w:rsidP="00036C7E">
      <w:pPr>
        <w:adjustRightInd w:val="0"/>
        <w:snapToGrid w:val="0"/>
        <w:spacing w:beforeLines="25" w:before="90" w:afterLines="25" w:after="90" w:line="520" w:lineRule="exact"/>
        <w:jc w:val="center"/>
        <w:rPr>
          <w:rFonts w:eastAsia="標楷體"/>
          <w:b/>
          <w:sz w:val="48"/>
          <w:szCs w:val="48"/>
        </w:rPr>
      </w:pPr>
      <w:r w:rsidRPr="002229E6">
        <w:rPr>
          <w:rFonts w:eastAsia="標楷體" w:hAnsi="標楷體"/>
          <w:b/>
          <w:sz w:val="48"/>
          <w:szCs w:val="48"/>
        </w:rPr>
        <w:t>委外廠商保密切結書</w:t>
      </w:r>
    </w:p>
    <w:p w:rsidR="00036C7E" w:rsidRPr="002229E6" w:rsidRDefault="00036C7E" w:rsidP="00036C7E">
      <w:pPr>
        <w:adjustRightInd w:val="0"/>
        <w:snapToGrid w:val="0"/>
        <w:spacing w:beforeLines="25" w:before="90" w:afterLines="25" w:after="90" w:line="520" w:lineRule="exact"/>
        <w:jc w:val="both"/>
        <w:rPr>
          <w:rFonts w:eastAsia="標楷體"/>
        </w:rPr>
      </w:pPr>
    </w:p>
    <w:p w:rsidR="00036C7E" w:rsidRDefault="00036C7E" w:rsidP="00036C7E">
      <w:pPr>
        <w:adjustRightInd w:val="0"/>
        <w:snapToGrid w:val="0"/>
        <w:spacing w:beforeLines="25" w:before="90" w:afterLines="25" w:after="90" w:line="520" w:lineRule="exact"/>
        <w:jc w:val="both"/>
        <w:rPr>
          <w:rFonts w:ascii="標楷體" w:eastAsia="標楷體" w:hAnsi="標楷體"/>
        </w:rPr>
      </w:pPr>
      <w:r w:rsidRPr="002229E6">
        <w:rPr>
          <w:rFonts w:ascii="標楷體" w:eastAsia="標楷體" w:hAnsi="標楷體"/>
        </w:rPr>
        <w:t>具保密切結廠商（人員）                於民國    年    月    日起於</w:t>
      </w:r>
    </w:p>
    <w:p w:rsidR="00036C7E" w:rsidRDefault="00036C7E" w:rsidP="00036C7E">
      <w:pPr>
        <w:adjustRightInd w:val="0"/>
        <w:snapToGrid w:val="0"/>
        <w:spacing w:beforeLines="25" w:before="90" w:afterLines="25" w:after="90" w:line="520" w:lineRule="exact"/>
        <w:jc w:val="both"/>
        <w:rPr>
          <w:rFonts w:ascii="標楷體" w:eastAsia="標楷體" w:hAnsi="標楷體"/>
        </w:rPr>
      </w:pPr>
      <w:r>
        <w:rPr>
          <w:rFonts w:ascii="標楷體" w:eastAsia="標楷體" w:hAnsi="標楷體" w:hint="eastAsia"/>
        </w:rPr>
        <w:t>私立聖心女子高級中學</w:t>
      </w:r>
      <w:r w:rsidRPr="002229E6">
        <w:rPr>
          <w:rFonts w:ascii="標楷體" w:eastAsia="標楷體" w:hAnsi="標楷體"/>
        </w:rPr>
        <w:t xml:space="preserve">執行「                                 </w:t>
      </w:r>
    </w:p>
    <w:p w:rsidR="00036C7E" w:rsidRPr="002229E6" w:rsidRDefault="00036C7E" w:rsidP="00036C7E">
      <w:pPr>
        <w:adjustRightInd w:val="0"/>
        <w:snapToGrid w:val="0"/>
        <w:spacing w:beforeLines="25" w:before="90" w:afterLines="25" w:after="90" w:line="520" w:lineRule="exact"/>
        <w:ind w:firstLineChars="2600" w:firstLine="6240"/>
        <w:jc w:val="both"/>
        <w:rPr>
          <w:rFonts w:ascii="標楷體" w:eastAsia="標楷體" w:hAnsi="標楷體"/>
        </w:rPr>
      </w:pPr>
      <w:r>
        <w:rPr>
          <w:rFonts w:ascii="標楷體" w:eastAsia="標楷體" w:hAnsi="標楷體"/>
        </w:rPr>
        <w:t>」業務（或專案），因而知悉</w:t>
      </w:r>
      <w:r w:rsidRPr="002229E6">
        <w:rPr>
          <w:rFonts w:ascii="標楷體" w:eastAsia="標楷體" w:hAnsi="標楷體"/>
        </w:rPr>
        <w:t>貴校機密或任何不公開之文</w:t>
      </w:r>
      <w:r>
        <w:rPr>
          <w:rFonts w:ascii="標楷體" w:eastAsia="標楷體" w:hAnsi="標楷體"/>
        </w:rPr>
        <w:t>書、電子資料、圖畫、消息、物品或其他資訊，將恪遵保密規定，未經</w:t>
      </w:r>
      <w:r w:rsidRPr="002229E6">
        <w:rPr>
          <w:rFonts w:ascii="標楷體" w:eastAsia="標楷體" w:hAnsi="標楷體"/>
        </w:rPr>
        <w:t>貴校書面授權，不得以任何形式利用或洩漏、告知、交付、移轉予任何第三人，如有</w:t>
      </w:r>
      <w:proofErr w:type="gramStart"/>
      <w:r w:rsidRPr="002229E6">
        <w:rPr>
          <w:rFonts w:ascii="標楷體" w:eastAsia="標楷體" w:hAnsi="標楷體"/>
        </w:rPr>
        <w:t>違誤願負</w:t>
      </w:r>
      <w:proofErr w:type="gramEnd"/>
      <w:r w:rsidRPr="002229E6">
        <w:rPr>
          <w:rFonts w:ascii="標楷體" w:eastAsia="標楷體" w:hAnsi="標楷體"/>
        </w:rPr>
        <w:t>法律上之責任。</w:t>
      </w:r>
    </w:p>
    <w:p w:rsidR="00036C7E" w:rsidRPr="002229E6" w:rsidRDefault="00036C7E" w:rsidP="00036C7E">
      <w:pPr>
        <w:adjustRightInd w:val="0"/>
        <w:snapToGrid w:val="0"/>
        <w:spacing w:beforeLines="25" w:before="90" w:afterLines="25" w:after="90" w:line="520" w:lineRule="exact"/>
        <w:jc w:val="both"/>
        <w:rPr>
          <w:rFonts w:ascii="標楷體" w:eastAsia="標楷體" w:hAnsi="標楷體"/>
        </w:rPr>
      </w:pPr>
    </w:p>
    <w:p w:rsidR="00036C7E" w:rsidRPr="002229E6" w:rsidRDefault="00036C7E" w:rsidP="00036C7E">
      <w:pPr>
        <w:adjustRightInd w:val="0"/>
        <w:snapToGrid w:val="0"/>
        <w:spacing w:beforeLines="25" w:before="90" w:afterLines="25" w:after="90" w:line="520" w:lineRule="exact"/>
        <w:jc w:val="both"/>
        <w:rPr>
          <w:rFonts w:ascii="標楷體" w:eastAsia="標楷體" w:hAnsi="標楷體"/>
        </w:rPr>
      </w:pPr>
      <w:r w:rsidRPr="002229E6">
        <w:rPr>
          <w:rFonts w:ascii="標楷體" w:eastAsia="標楷體" w:hAnsi="標楷體"/>
        </w:rPr>
        <w:t>此致</w:t>
      </w:r>
    </w:p>
    <w:p w:rsidR="00036C7E" w:rsidRPr="002229E6" w:rsidRDefault="00036C7E" w:rsidP="00036C7E">
      <w:pPr>
        <w:adjustRightInd w:val="0"/>
        <w:snapToGrid w:val="0"/>
        <w:spacing w:beforeLines="25" w:before="90" w:afterLines="25" w:after="90" w:line="520" w:lineRule="exact"/>
        <w:jc w:val="both"/>
        <w:rPr>
          <w:rFonts w:ascii="標楷體" w:eastAsia="標楷體" w:hAnsi="標楷體"/>
        </w:rPr>
      </w:pPr>
    </w:p>
    <w:p w:rsidR="00036C7E" w:rsidRPr="002229E6" w:rsidRDefault="00036C7E" w:rsidP="00036C7E">
      <w:pPr>
        <w:adjustRightInd w:val="0"/>
        <w:snapToGrid w:val="0"/>
        <w:spacing w:beforeLines="25" w:before="90" w:afterLines="25" w:after="90" w:line="520" w:lineRule="exact"/>
        <w:jc w:val="both"/>
        <w:rPr>
          <w:rFonts w:ascii="標楷體" w:eastAsia="標楷體" w:hAnsi="標楷體" w:hint="eastAsia"/>
        </w:rPr>
      </w:pPr>
      <w:r>
        <w:rPr>
          <w:rFonts w:ascii="標楷體" w:eastAsia="標楷體" w:hAnsi="標楷體" w:hint="eastAsia"/>
        </w:rPr>
        <w:t>私立聖心女子高級中學</w:t>
      </w:r>
    </w:p>
    <w:p w:rsidR="00036C7E" w:rsidRPr="002229E6" w:rsidRDefault="00036C7E" w:rsidP="00036C7E">
      <w:pPr>
        <w:adjustRightInd w:val="0"/>
        <w:snapToGrid w:val="0"/>
        <w:spacing w:beforeLines="25" w:before="90" w:afterLines="25" w:after="90" w:line="520" w:lineRule="exact"/>
        <w:jc w:val="both"/>
        <w:rPr>
          <w:rFonts w:eastAsia="標楷體"/>
        </w:rPr>
      </w:pPr>
    </w:p>
    <w:p w:rsidR="00036C7E" w:rsidRPr="002229E6" w:rsidRDefault="00036C7E" w:rsidP="00036C7E">
      <w:pPr>
        <w:adjustRightInd w:val="0"/>
        <w:snapToGrid w:val="0"/>
        <w:spacing w:beforeLines="25" w:before="90" w:afterLines="25" w:after="90" w:line="520" w:lineRule="exact"/>
        <w:jc w:val="both"/>
        <w:rPr>
          <w:rFonts w:eastAsia="標楷體"/>
        </w:rPr>
      </w:pPr>
    </w:p>
    <w:p w:rsidR="00036C7E" w:rsidRPr="002229E6" w:rsidRDefault="00036C7E" w:rsidP="00036C7E">
      <w:pPr>
        <w:adjustRightInd w:val="0"/>
        <w:snapToGrid w:val="0"/>
        <w:spacing w:beforeLines="25" w:before="90" w:afterLines="25" w:after="90" w:line="520" w:lineRule="exact"/>
        <w:jc w:val="both"/>
        <w:rPr>
          <w:rFonts w:eastAsia="標楷體" w:hint="eastAsia"/>
        </w:rPr>
      </w:pPr>
    </w:p>
    <w:p w:rsidR="00036C7E" w:rsidRPr="00B33C2E" w:rsidRDefault="00036C7E" w:rsidP="00036C7E">
      <w:pPr>
        <w:adjustRightInd w:val="0"/>
        <w:snapToGrid w:val="0"/>
        <w:spacing w:beforeLines="25" w:before="90" w:afterLines="25" w:after="90" w:line="520" w:lineRule="exact"/>
        <w:jc w:val="both"/>
        <w:rPr>
          <w:rFonts w:eastAsia="標楷體" w:hint="eastAsia"/>
          <w:szCs w:val="28"/>
          <w:u w:val="single"/>
        </w:rPr>
      </w:pPr>
      <w:r w:rsidRPr="002229E6">
        <w:rPr>
          <w:rFonts w:ascii="標楷體" w:eastAsia="標楷體" w:hAnsi="標楷體"/>
        </w:rPr>
        <w:t>保密切結廠商</w:t>
      </w:r>
      <w:r w:rsidRPr="002229E6">
        <w:rPr>
          <w:rFonts w:eastAsia="標楷體" w:hAnsi="標楷體"/>
          <w:szCs w:val="28"/>
        </w:rPr>
        <w:t>：</w:t>
      </w:r>
    </w:p>
    <w:p w:rsidR="00036C7E" w:rsidRPr="002229E6" w:rsidRDefault="00036C7E" w:rsidP="00036C7E">
      <w:pPr>
        <w:adjustRightInd w:val="0"/>
        <w:snapToGrid w:val="0"/>
        <w:spacing w:beforeLines="25" w:before="90" w:afterLines="25" w:after="90" w:line="520" w:lineRule="exact"/>
        <w:jc w:val="both"/>
        <w:rPr>
          <w:rFonts w:eastAsia="標楷體"/>
          <w:szCs w:val="28"/>
          <w:u w:val="single"/>
        </w:rPr>
      </w:pPr>
      <w:r w:rsidRPr="002229E6">
        <w:rPr>
          <w:rFonts w:ascii="標楷體" w:eastAsia="標楷體" w:hAnsi="標楷體"/>
        </w:rPr>
        <w:t>保密切結廠商（人員）</w:t>
      </w:r>
      <w:r>
        <w:rPr>
          <w:rFonts w:ascii="標楷體" w:eastAsia="標楷體" w:hAnsi="標楷體" w:hint="eastAsia"/>
        </w:rPr>
        <w:t>簽章</w:t>
      </w:r>
      <w:r w:rsidRPr="002229E6">
        <w:rPr>
          <w:rFonts w:eastAsia="標楷體" w:hAnsi="標楷體"/>
          <w:szCs w:val="28"/>
        </w:rPr>
        <w:t>：</w:t>
      </w:r>
    </w:p>
    <w:p w:rsidR="00036C7E" w:rsidRDefault="00036C7E" w:rsidP="00036C7E">
      <w:pPr>
        <w:adjustRightInd w:val="0"/>
        <w:snapToGrid w:val="0"/>
        <w:spacing w:beforeLines="25" w:before="90" w:afterLines="25" w:after="90" w:line="520" w:lineRule="exact"/>
        <w:jc w:val="both"/>
        <w:rPr>
          <w:rFonts w:eastAsia="標楷體" w:hAnsi="標楷體"/>
          <w:szCs w:val="28"/>
        </w:rPr>
      </w:pPr>
      <w:r w:rsidRPr="002229E6">
        <w:rPr>
          <w:rFonts w:eastAsia="標楷體" w:hAnsi="標楷體"/>
          <w:szCs w:val="28"/>
        </w:rPr>
        <w:t>統</w:t>
      </w:r>
      <w:r w:rsidRPr="002229E6">
        <w:rPr>
          <w:rFonts w:eastAsia="標楷體"/>
          <w:szCs w:val="28"/>
        </w:rPr>
        <w:t xml:space="preserve"> </w:t>
      </w:r>
      <w:proofErr w:type="gramStart"/>
      <w:r w:rsidRPr="002229E6">
        <w:rPr>
          <w:rFonts w:eastAsia="標楷體" w:hAnsi="標楷體"/>
          <w:szCs w:val="28"/>
        </w:rPr>
        <w:t>一</w:t>
      </w:r>
      <w:proofErr w:type="gramEnd"/>
      <w:r w:rsidRPr="002229E6">
        <w:rPr>
          <w:rFonts w:eastAsia="標楷體"/>
          <w:szCs w:val="28"/>
        </w:rPr>
        <w:t xml:space="preserve"> </w:t>
      </w:r>
      <w:r w:rsidRPr="002229E6">
        <w:rPr>
          <w:rFonts w:eastAsia="標楷體" w:hAnsi="標楷體"/>
          <w:szCs w:val="28"/>
        </w:rPr>
        <w:t>編</w:t>
      </w:r>
      <w:r w:rsidRPr="002229E6">
        <w:rPr>
          <w:rFonts w:eastAsia="標楷體"/>
          <w:szCs w:val="28"/>
        </w:rPr>
        <w:t xml:space="preserve"> </w:t>
      </w:r>
      <w:r w:rsidRPr="002229E6">
        <w:rPr>
          <w:rFonts w:eastAsia="標楷體" w:hAnsi="標楷體"/>
          <w:szCs w:val="28"/>
        </w:rPr>
        <w:t>號：</w:t>
      </w:r>
    </w:p>
    <w:p w:rsidR="00036C7E" w:rsidRPr="002229E6" w:rsidRDefault="00036C7E" w:rsidP="00036C7E">
      <w:pPr>
        <w:adjustRightInd w:val="0"/>
        <w:snapToGrid w:val="0"/>
        <w:spacing w:beforeLines="25" w:before="90" w:afterLines="25" w:after="90" w:line="520" w:lineRule="exact"/>
        <w:jc w:val="both"/>
        <w:rPr>
          <w:rFonts w:eastAsia="標楷體"/>
          <w:szCs w:val="28"/>
          <w:u w:val="single"/>
        </w:rPr>
      </w:pPr>
      <w:r w:rsidRPr="002229E6">
        <w:rPr>
          <w:rFonts w:eastAsia="標楷體" w:hAnsi="標楷體"/>
          <w:szCs w:val="28"/>
        </w:rPr>
        <w:t>地</w:t>
      </w:r>
      <w:r w:rsidRPr="002229E6">
        <w:rPr>
          <w:rFonts w:eastAsia="標楷體"/>
          <w:szCs w:val="28"/>
        </w:rPr>
        <w:t xml:space="preserve">       </w:t>
      </w:r>
      <w:r w:rsidRPr="002229E6">
        <w:rPr>
          <w:rFonts w:eastAsia="標楷體" w:hAnsi="標楷體"/>
          <w:szCs w:val="28"/>
        </w:rPr>
        <w:t>址：</w:t>
      </w:r>
    </w:p>
    <w:p w:rsidR="00036C7E" w:rsidRPr="002229E6" w:rsidRDefault="00036C7E" w:rsidP="00036C7E">
      <w:pPr>
        <w:adjustRightInd w:val="0"/>
        <w:snapToGrid w:val="0"/>
        <w:spacing w:beforeLines="25" w:before="90" w:afterLines="25" w:after="90" w:line="520" w:lineRule="exact"/>
        <w:jc w:val="both"/>
        <w:rPr>
          <w:rFonts w:eastAsia="標楷體"/>
          <w:szCs w:val="28"/>
          <w:u w:val="single"/>
        </w:rPr>
      </w:pPr>
    </w:p>
    <w:p w:rsidR="00036C7E" w:rsidRPr="002229E6" w:rsidRDefault="00036C7E" w:rsidP="00036C7E">
      <w:pPr>
        <w:adjustRightInd w:val="0"/>
        <w:snapToGrid w:val="0"/>
        <w:spacing w:beforeLines="25" w:before="90" w:afterLines="25" w:after="90" w:line="520" w:lineRule="exact"/>
        <w:jc w:val="distribute"/>
        <w:rPr>
          <w:rFonts w:eastAsia="標楷體"/>
          <w:szCs w:val="28"/>
        </w:rPr>
      </w:pPr>
      <w:r w:rsidRPr="002229E6">
        <w:rPr>
          <w:rFonts w:eastAsia="標楷體" w:hAnsi="標楷體"/>
          <w:szCs w:val="28"/>
        </w:rPr>
        <w:t>中華民國年月日</w:t>
      </w:r>
    </w:p>
    <w:p w:rsidR="005A059B" w:rsidRPr="00036C7E" w:rsidRDefault="005A059B">
      <w:pPr>
        <w:pStyle w:val="Standard"/>
        <w:overflowPunct w:val="0"/>
      </w:pPr>
    </w:p>
    <w:sectPr w:rsidR="005A059B" w:rsidRPr="00036C7E">
      <w:footerReference w:type="default" r:id="rId7"/>
      <w:pgSz w:w="11906" w:h="16838"/>
      <w:pgMar w:top="1440" w:right="1418" w:bottom="1440" w:left="1418"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6D" w:rsidRDefault="00E92A6D">
      <w:r>
        <w:separator/>
      </w:r>
    </w:p>
  </w:endnote>
  <w:endnote w:type="continuationSeparator" w:id="0">
    <w:p w:rsidR="00E92A6D" w:rsidRDefault="00E9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Cambria">
    <w:panose1 w:val="02040503050406030204"/>
    <w:charset w:val="00"/>
    <w:family w:val="roman"/>
    <w:pitch w:val="variable"/>
    <w:sig w:usb0="E00002FF" w:usb1="400004FF" w:usb2="00000000" w:usb3="00000000" w:csb0="0000019F" w:csb1="00000000"/>
  </w:font>
  <w:font w:name="AR MingtiM BIG-5">
    <w:panose1 w:val="020B0609010101010101"/>
    <w:charset w:val="88"/>
    <w:family w:val="modern"/>
    <w:pitch w:val="fixed"/>
    <w:sig w:usb0="00000F41" w:usb1="280918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00F" w:rsidRDefault="00E92A6D">
    <w:pPr>
      <w:pStyle w:val="a7"/>
      <w:jc w:val="center"/>
    </w:pPr>
    <w:r>
      <w:rPr>
        <w:rFonts w:ascii="標楷體" w:eastAsia="標楷體" w:hAnsi="標楷體"/>
      </w:rPr>
      <w:t>第</w:t>
    </w: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036C7E">
      <w:rPr>
        <w:rFonts w:ascii="標楷體" w:eastAsia="標楷體" w:hAnsi="標楷體"/>
        <w:noProof/>
      </w:rPr>
      <w:t>9</w:t>
    </w:r>
    <w:r>
      <w:rPr>
        <w:rFonts w:ascii="標楷體" w:eastAsia="標楷體" w:hAnsi="標楷體"/>
      </w:rPr>
      <w:fldChar w:fldCharType="end"/>
    </w:r>
    <w:r>
      <w:rPr>
        <w:rFonts w:ascii="標楷體" w:eastAsia="標楷體" w:hAnsi="標楷體"/>
      </w:rPr>
      <w:t>頁</w:t>
    </w:r>
  </w:p>
  <w:p w:rsidR="0093500F" w:rsidRDefault="00036C7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6D" w:rsidRDefault="00E92A6D">
      <w:r>
        <w:rPr>
          <w:color w:val="000000"/>
        </w:rPr>
        <w:separator/>
      </w:r>
    </w:p>
  </w:footnote>
  <w:footnote w:type="continuationSeparator" w:id="0">
    <w:p w:rsidR="00E92A6D" w:rsidRDefault="00E92A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868"/>
    <w:multiLevelType w:val="multilevel"/>
    <w:tmpl w:val="A9500B0E"/>
    <w:styleLink w:val="WWNum11"/>
    <w:lvl w:ilvl="0">
      <w:numFmt w:val="bullet"/>
      <w:lvlText w:val="□"/>
      <w:lvlJc w:val="left"/>
      <w:pPr>
        <w:ind w:left="929" w:hanging="360"/>
      </w:pPr>
      <w:rPr>
        <w:rFonts w:ascii="標楷體" w:eastAsia="標楷體" w:hAnsi="標楷體" w:cs="Times New Roman"/>
      </w:rPr>
    </w:lvl>
    <w:lvl w:ilvl="1">
      <w:numFmt w:val="bullet"/>
      <w:lvlText w:val=""/>
      <w:lvlJc w:val="left"/>
      <w:pPr>
        <w:ind w:left="1529" w:hanging="480"/>
      </w:pPr>
      <w:rPr>
        <w:rFonts w:ascii="Wingdings" w:hAnsi="Wingdings"/>
      </w:rPr>
    </w:lvl>
    <w:lvl w:ilvl="2">
      <w:numFmt w:val="bullet"/>
      <w:lvlText w:val=""/>
      <w:lvlJc w:val="left"/>
      <w:pPr>
        <w:ind w:left="2009" w:hanging="480"/>
      </w:pPr>
      <w:rPr>
        <w:rFonts w:ascii="Wingdings" w:hAnsi="Wingdings"/>
      </w:rPr>
    </w:lvl>
    <w:lvl w:ilvl="3">
      <w:numFmt w:val="bullet"/>
      <w:lvlText w:val=""/>
      <w:lvlJc w:val="left"/>
      <w:pPr>
        <w:ind w:left="2489" w:hanging="480"/>
      </w:pPr>
      <w:rPr>
        <w:rFonts w:ascii="Wingdings" w:hAnsi="Wingdings"/>
      </w:rPr>
    </w:lvl>
    <w:lvl w:ilvl="4">
      <w:numFmt w:val="bullet"/>
      <w:lvlText w:val=""/>
      <w:lvlJc w:val="left"/>
      <w:pPr>
        <w:ind w:left="2969" w:hanging="480"/>
      </w:pPr>
      <w:rPr>
        <w:rFonts w:ascii="Wingdings" w:hAnsi="Wingdings"/>
      </w:rPr>
    </w:lvl>
    <w:lvl w:ilvl="5">
      <w:numFmt w:val="bullet"/>
      <w:lvlText w:val=""/>
      <w:lvlJc w:val="left"/>
      <w:pPr>
        <w:ind w:left="3449" w:hanging="480"/>
      </w:pPr>
      <w:rPr>
        <w:rFonts w:ascii="Wingdings" w:hAnsi="Wingdings"/>
      </w:rPr>
    </w:lvl>
    <w:lvl w:ilvl="6">
      <w:numFmt w:val="bullet"/>
      <w:lvlText w:val=""/>
      <w:lvlJc w:val="left"/>
      <w:pPr>
        <w:ind w:left="3929" w:hanging="480"/>
      </w:pPr>
      <w:rPr>
        <w:rFonts w:ascii="Wingdings" w:hAnsi="Wingdings"/>
      </w:rPr>
    </w:lvl>
    <w:lvl w:ilvl="7">
      <w:numFmt w:val="bullet"/>
      <w:lvlText w:val=""/>
      <w:lvlJc w:val="left"/>
      <w:pPr>
        <w:ind w:left="4409" w:hanging="480"/>
      </w:pPr>
      <w:rPr>
        <w:rFonts w:ascii="Wingdings" w:hAnsi="Wingdings"/>
      </w:rPr>
    </w:lvl>
    <w:lvl w:ilvl="8">
      <w:numFmt w:val="bullet"/>
      <w:lvlText w:val=""/>
      <w:lvlJc w:val="left"/>
      <w:pPr>
        <w:ind w:left="4889" w:hanging="480"/>
      </w:pPr>
      <w:rPr>
        <w:rFonts w:ascii="Wingdings" w:hAnsi="Wingdings"/>
      </w:rPr>
    </w:lvl>
  </w:abstractNum>
  <w:abstractNum w:abstractNumId="1" w15:restartNumberingAfterBreak="0">
    <w:nsid w:val="0AC54A2F"/>
    <w:multiLevelType w:val="multilevel"/>
    <w:tmpl w:val="88B2A304"/>
    <w:styleLink w:val="WWNum8"/>
    <w:lvl w:ilvl="0">
      <w:start w:val="1"/>
      <w:numFmt w:val="decimal"/>
      <w:lvlText w:val="%1."/>
      <w:lvlJc w:val="left"/>
      <w:pPr>
        <w:ind w:left="1210" w:hanging="36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 w15:restartNumberingAfterBreak="0">
    <w:nsid w:val="0F875E3E"/>
    <w:multiLevelType w:val="multilevel"/>
    <w:tmpl w:val="72C699BE"/>
    <w:styleLink w:val="WWNum3"/>
    <w:lvl w:ilvl="0">
      <w:start w:val="1"/>
      <w:numFmt w:val="japaneseCounting"/>
      <w:lvlText w:val="（%1）"/>
      <w:lvlJc w:val="left"/>
      <w:pPr>
        <w:ind w:left="1288" w:hanging="720"/>
      </w:pPr>
      <w:rPr>
        <w:rFonts w:ascii="標楷體" w:hAnsi="標楷體"/>
        <w:lang w:val="en-US"/>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19E935CA"/>
    <w:multiLevelType w:val="multilevel"/>
    <w:tmpl w:val="A126B0BA"/>
    <w:styleLink w:val="WWNum1"/>
    <w:lvl w:ilvl="0">
      <w:start w:val="1"/>
      <w:numFmt w:val="japaneseCounting"/>
      <w:lvlText w:val="第%1章"/>
      <w:lvlJc w:val="left"/>
      <w:pPr>
        <w:ind w:left="84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3C5A70"/>
    <w:multiLevelType w:val="multilevel"/>
    <w:tmpl w:val="AB207A1C"/>
    <w:styleLink w:val="WWNum7"/>
    <w:lvl w:ilvl="0">
      <w:start w:val="1"/>
      <w:numFmt w:val="decimal"/>
      <w:lvlText w:val="%1."/>
      <w:lvlJc w:val="left"/>
      <w:pPr>
        <w:ind w:left="1212" w:hanging="360"/>
      </w:p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5" w15:restartNumberingAfterBreak="0">
    <w:nsid w:val="1C6C1227"/>
    <w:multiLevelType w:val="multilevel"/>
    <w:tmpl w:val="2AF08418"/>
    <w:styleLink w:val="WWNum5"/>
    <w:lvl w:ilvl="0">
      <w:start w:val="1"/>
      <w:numFmt w:val="japaneseCounting"/>
      <w:lvlText w:val="(%1)"/>
      <w:lvlJc w:val="left"/>
      <w:pPr>
        <w:ind w:left="1308" w:hanging="60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1CA22166"/>
    <w:multiLevelType w:val="multilevel"/>
    <w:tmpl w:val="1E6C790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2CCF4868"/>
    <w:multiLevelType w:val="multilevel"/>
    <w:tmpl w:val="E8D02DB4"/>
    <w:styleLink w:val="WWNum9"/>
    <w:lvl w:ilvl="0">
      <w:start w:val="1"/>
      <w:numFmt w:val="japaneseCounting"/>
      <w:lvlText w:val="%1、"/>
      <w:lvlJc w:val="left"/>
      <w:pPr>
        <w:ind w:left="1047" w:hanging="480"/>
      </w:pPr>
      <w:rPr>
        <w:rFonts w:ascii="標楷體" w:hAnsi="標楷體"/>
        <w:b w:val="0"/>
        <w:i w:val="0"/>
        <w:sz w:val="28"/>
        <w:szCs w:val="28"/>
        <w:u w:val="none"/>
      </w:rPr>
    </w:lvl>
    <w:lvl w:ilvl="1">
      <w:start w:val="1"/>
      <w:numFmt w:val="ideographTraditional"/>
      <w:lvlText w:val="%2、"/>
      <w:lvlJc w:val="left"/>
      <w:pPr>
        <w:ind w:left="807" w:hanging="480"/>
      </w:pPr>
    </w:lvl>
    <w:lvl w:ilvl="2">
      <w:start w:val="1"/>
      <w:numFmt w:val="lowerRoman"/>
      <w:lvlText w:val="%3."/>
      <w:lvlJc w:val="right"/>
      <w:pPr>
        <w:ind w:left="1287" w:hanging="480"/>
      </w:pPr>
    </w:lvl>
    <w:lvl w:ilvl="3">
      <w:start w:val="1"/>
      <w:numFmt w:val="decimal"/>
      <w:lvlText w:val="%4."/>
      <w:lvlJc w:val="left"/>
      <w:pPr>
        <w:ind w:left="1767" w:hanging="480"/>
      </w:pPr>
    </w:lvl>
    <w:lvl w:ilvl="4">
      <w:start w:val="1"/>
      <w:numFmt w:val="ideographTraditional"/>
      <w:lvlText w:val="%5、"/>
      <w:lvlJc w:val="left"/>
      <w:pPr>
        <w:ind w:left="2247" w:hanging="480"/>
      </w:pPr>
    </w:lvl>
    <w:lvl w:ilvl="5">
      <w:start w:val="1"/>
      <w:numFmt w:val="lowerRoman"/>
      <w:lvlText w:val="%6."/>
      <w:lvlJc w:val="right"/>
      <w:pPr>
        <w:ind w:left="2727" w:hanging="480"/>
      </w:pPr>
    </w:lvl>
    <w:lvl w:ilvl="6">
      <w:start w:val="1"/>
      <w:numFmt w:val="decimal"/>
      <w:lvlText w:val="%7."/>
      <w:lvlJc w:val="left"/>
      <w:pPr>
        <w:ind w:left="3207" w:hanging="480"/>
      </w:pPr>
    </w:lvl>
    <w:lvl w:ilvl="7">
      <w:start w:val="1"/>
      <w:numFmt w:val="ideographTraditional"/>
      <w:lvlText w:val="%8、"/>
      <w:lvlJc w:val="left"/>
      <w:pPr>
        <w:ind w:left="3687" w:hanging="480"/>
      </w:pPr>
    </w:lvl>
    <w:lvl w:ilvl="8">
      <w:start w:val="1"/>
      <w:numFmt w:val="lowerRoman"/>
      <w:lvlText w:val="%9."/>
      <w:lvlJc w:val="right"/>
      <w:pPr>
        <w:ind w:left="4167" w:hanging="480"/>
      </w:pPr>
    </w:lvl>
  </w:abstractNum>
  <w:abstractNum w:abstractNumId="8" w15:restartNumberingAfterBreak="0">
    <w:nsid w:val="31A94D89"/>
    <w:multiLevelType w:val="multilevel"/>
    <w:tmpl w:val="6AE4261A"/>
    <w:styleLink w:val="WWNum2"/>
    <w:lvl w:ilvl="0">
      <w:start w:val="1"/>
      <w:numFmt w:val="japaneseCount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9" w15:restartNumberingAfterBreak="0">
    <w:nsid w:val="490E6499"/>
    <w:multiLevelType w:val="multilevel"/>
    <w:tmpl w:val="114616F0"/>
    <w:styleLink w:val="WWNum4"/>
    <w:lvl w:ilvl="0">
      <w:start w:val="1"/>
      <w:numFmt w:val="japaneseCounting"/>
      <w:lvlText w:val="(%1)"/>
      <w:lvlJc w:val="left"/>
      <w:pPr>
        <w:ind w:left="1310" w:hanging="60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0" w15:restartNumberingAfterBreak="0">
    <w:nsid w:val="4BFC55D3"/>
    <w:multiLevelType w:val="multilevel"/>
    <w:tmpl w:val="A17211D8"/>
    <w:styleLink w:val="WWNum12"/>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56247817"/>
    <w:multiLevelType w:val="multilevel"/>
    <w:tmpl w:val="BB9E4FAC"/>
    <w:styleLink w:val="WWNum10"/>
    <w:lvl w:ilvl="0">
      <w:start w:val="1"/>
      <w:numFmt w:val="japaneseCounting"/>
      <w:lvlText w:val="%1、"/>
      <w:lvlJc w:val="left"/>
      <w:pPr>
        <w:ind w:left="1047" w:hanging="480"/>
      </w:pPr>
      <w:rPr>
        <w:rFonts w:ascii="標楷體" w:hAnsi="標楷體"/>
        <w:b w:val="0"/>
        <w:i w:val="0"/>
        <w:sz w:val="28"/>
        <w:szCs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FBE773A"/>
    <w:multiLevelType w:val="multilevel"/>
    <w:tmpl w:val="9454E322"/>
    <w:styleLink w:val="WWNum6"/>
    <w:lvl w:ilvl="0">
      <w:start w:val="1"/>
      <w:numFmt w:val="japaneseCounting"/>
      <w:lvlText w:val="(%1)"/>
      <w:lvlJc w:val="left"/>
      <w:pPr>
        <w:ind w:left="1166" w:hanging="60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abstractNumId w:val="6"/>
  </w:num>
  <w:num w:numId="2">
    <w:abstractNumId w:val="3"/>
  </w:num>
  <w:num w:numId="3">
    <w:abstractNumId w:val="8"/>
  </w:num>
  <w:num w:numId="4">
    <w:abstractNumId w:val="2"/>
  </w:num>
  <w:num w:numId="5">
    <w:abstractNumId w:val="9"/>
  </w:num>
  <w:num w:numId="6">
    <w:abstractNumId w:val="5"/>
  </w:num>
  <w:num w:numId="7">
    <w:abstractNumId w:val="12"/>
  </w:num>
  <w:num w:numId="8">
    <w:abstractNumId w:val="4"/>
  </w:num>
  <w:num w:numId="9">
    <w:abstractNumId w:val="1"/>
  </w:num>
  <w:num w:numId="10">
    <w:abstractNumId w:val="7"/>
  </w:num>
  <w:num w:numId="11">
    <w:abstractNumId w:val="11"/>
  </w:num>
  <w:num w:numId="12">
    <w:abstractNumId w:val="0"/>
  </w:num>
  <w:num w:numId="13">
    <w:abstractNumId w:val="10"/>
  </w:num>
  <w:num w:numId="14">
    <w:abstractNumId w:val="2"/>
    <w:lvlOverride w:ilvl="0">
      <w:startOverride w:val="1"/>
    </w:lvlOverride>
  </w:num>
  <w:num w:numId="15">
    <w:abstractNumId w:val="9"/>
    <w:lvlOverride w:ilvl="0">
      <w:startOverride w:val="1"/>
    </w:lvlOverride>
  </w:num>
  <w:num w:numId="16">
    <w:abstractNumId w:val="5"/>
    <w:lvlOverride w:ilvl="0">
      <w:startOverride w:val="1"/>
    </w:lvlOverride>
  </w:num>
  <w:num w:numId="17">
    <w:abstractNumId w:val="12"/>
    <w:lvlOverride w:ilvl="0">
      <w:startOverride w:val="1"/>
    </w:lvlOverride>
  </w:num>
  <w:num w:numId="18">
    <w:abstractNumId w:val="4"/>
    <w:lvlOverride w:ilvl="0">
      <w:startOverride w:val="1"/>
    </w:lvlOverride>
  </w:num>
  <w:num w:numId="19">
    <w:abstractNumId w:val="1"/>
    <w:lvlOverride w:ilvl="0">
      <w:startOverride w:val="1"/>
    </w:lvlOverride>
  </w:num>
  <w:num w:numId="20">
    <w:abstractNumId w:val="7"/>
    <w:lvlOverride w:ilvl="0">
      <w:startOverride w:val="1"/>
    </w:lvlOverride>
  </w:num>
  <w:num w:numId="21">
    <w:abstractNumId w:val="11"/>
    <w:lvlOverride w:ilvl="0">
      <w:startOverride w:val="1"/>
    </w:lvlOverride>
  </w:num>
  <w:num w:numId="22">
    <w:abstractNumId w:val="10"/>
    <w:lvlOverride w:ilvl="0">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9B"/>
    <w:rsid w:val="00036C7E"/>
    <w:rsid w:val="00072098"/>
    <w:rsid w:val="005A059B"/>
    <w:rsid w:val="009533DE"/>
    <w:rsid w:val="00A30F5D"/>
    <w:rsid w:val="00B91105"/>
    <w:rsid w:val="00E92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7BB7"/>
  <w15:docId w15:val="{B4D92967-B3FA-44AE-B4C4-504FC18E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character" w:customStyle="1" w:styleId="Internetlink">
    <w:name w:val="Internet link"/>
    <w:rPr>
      <w:color w:val="0000FF"/>
      <w:u w:val="single"/>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rFonts w:ascii="標楷體" w:eastAsia="標楷體" w:hAnsi="標楷體" w:cs="標楷體"/>
      <w:lang w:val="en-US"/>
    </w:rPr>
  </w:style>
  <w:style w:type="character" w:customStyle="1" w:styleId="ListLabel2">
    <w:name w:val="ListLabel 2"/>
    <w:rPr>
      <w:rFonts w:ascii="標楷體" w:eastAsia="標楷體" w:hAnsi="標楷體" w:cs="標楷體"/>
      <w:b w:val="0"/>
      <w:i w:val="0"/>
      <w:sz w:val="28"/>
      <w:szCs w:val="28"/>
      <w:u w:val="none"/>
    </w:rPr>
  </w:style>
  <w:style w:type="character" w:customStyle="1" w:styleId="ListLabel3">
    <w:name w:val="ListLabel 3"/>
    <w:rPr>
      <w:rFonts w:ascii="標楷體" w:eastAsia="標楷體" w:hAnsi="標楷體" w:cs="Times New Roman"/>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張 禹晨</cp:lastModifiedBy>
  <cp:revision>5</cp:revision>
  <cp:lastPrinted>2017-11-10T06:23:00Z</cp:lastPrinted>
  <dcterms:created xsi:type="dcterms:W3CDTF">2017-11-10T06:23:00Z</dcterms:created>
  <dcterms:modified xsi:type="dcterms:W3CDTF">2018-11-14T01:28:00Z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