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76" w:rsidRPr="00072098" w:rsidRDefault="00244A76" w:rsidP="00244A76">
      <w:pPr>
        <w:pStyle w:val="Standard"/>
        <w:pageBreakBefore/>
        <w:overflowPunct w:val="0"/>
        <w:jc w:val="center"/>
        <w:rPr>
          <w:rFonts w:ascii="標楷體" w:eastAsia="標楷體" w:hAnsi="標楷體"/>
          <w:b/>
          <w:sz w:val="40"/>
        </w:rPr>
      </w:pPr>
      <w:bookmarkStart w:id="0" w:name="_GoBack"/>
      <w:r w:rsidRPr="00072098">
        <w:rPr>
          <w:rFonts w:ascii="標楷體" w:eastAsia="標楷體" w:hAnsi="標楷體" w:hint="eastAsia"/>
          <w:b/>
          <w:sz w:val="40"/>
        </w:rPr>
        <w:t>聖心女中</w:t>
      </w:r>
      <w:r w:rsidRPr="00072098">
        <w:rPr>
          <w:rFonts w:ascii="標楷體" w:eastAsia="標楷體" w:hAnsi="標楷體"/>
          <w:b/>
          <w:sz w:val="40"/>
        </w:rPr>
        <w:t>資訊安全管理規定</w:t>
      </w:r>
    </w:p>
    <w:p w:rsidR="00244A76" w:rsidRDefault="00244A76" w:rsidP="00244A76">
      <w:pPr>
        <w:pStyle w:val="Standard"/>
        <w:overflowPunct w:val="0"/>
        <w:jc w:val="center"/>
        <w:rPr>
          <w:rFonts w:ascii="標楷體" w:eastAsia="標楷體" w:hAnsi="標楷體"/>
          <w:b/>
          <w:sz w:val="40"/>
        </w:rPr>
      </w:pPr>
      <w:r>
        <w:rPr>
          <w:rFonts w:ascii="標楷體" w:eastAsia="標楷體" w:hAnsi="標楷體"/>
          <w:b/>
          <w:sz w:val="40"/>
        </w:rPr>
        <w:t>保  密  合  約  書</w:t>
      </w:r>
    </w:p>
    <w:bookmarkEnd w:id="0"/>
    <w:p w:rsidR="00244A76" w:rsidRDefault="00244A76" w:rsidP="00244A76">
      <w:pPr>
        <w:pStyle w:val="Standard"/>
        <w:overflowPunct w:val="0"/>
        <w:ind w:right="800"/>
        <w:jc w:val="right"/>
        <w:rPr>
          <w:rFonts w:ascii="標楷體" w:eastAsia="標楷體" w:hAnsi="標楷體"/>
          <w:sz w:val="40"/>
        </w:rPr>
      </w:pPr>
      <w:r>
        <w:rPr>
          <w:rFonts w:ascii="標楷體" w:eastAsia="標楷體" w:hAnsi="標楷體"/>
          <w:sz w:val="40"/>
        </w:rPr>
        <w:t xml:space="preserve">                   </w:t>
      </w:r>
    </w:p>
    <w:p w:rsidR="00244A76" w:rsidRDefault="00244A76" w:rsidP="00244A76">
      <w:pPr>
        <w:pStyle w:val="Standard"/>
        <w:overflowPunct w:val="0"/>
        <w:snapToGrid w:val="0"/>
        <w:spacing w:line="280" w:lineRule="atLeast"/>
        <w:rPr>
          <w:rFonts w:ascii="標楷體" w:eastAsia="標楷體" w:hAnsi="標楷體"/>
          <w:sz w:val="28"/>
          <w:szCs w:val="28"/>
        </w:rPr>
      </w:pPr>
      <w:r>
        <w:rPr>
          <w:rFonts w:ascii="標楷體" w:eastAsia="標楷體" w:hAnsi="標楷體"/>
          <w:sz w:val="28"/>
          <w:szCs w:val="28"/>
        </w:rPr>
        <w:t>立 約 人：</w:t>
      </w:r>
      <w:r>
        <w:rPr>
          <w:rFonts w:ascii="標楷體" w:eastAsia="標楷體" w:hAnsi="標楷體" w:hint="eastAsia"/>
          <w:sz w:val="28"/>
          <w:szCs w:val="28"/>
        </w:rPr>
        <w:t xml:space="preserve">              </w:t>
      </w:r>
      <w:r>
        <w:rPr>
          <w:rFonts w:ascii="標楷體" w:eastAsia="標楷體" w:hAnsi="標楷體"/>
          <w:sz w:val="28"/>
          <w:szCs w:val="28"/>
        </w:rPr>
        <w:t>＜以下簡稱甲方＞</w:t>
      </w:r>
    </w:p>
    <w:p w:rsidR="00244A76" w:rsidRDefault="00244A76" w:rsidP="00244A76">
      <w:pPr>
        <w:pStyle w:val="Standard"/>
        <w:overflowPunct w:val="0"/>
        <w:snapToGrid w:val="0"/>
        <w:spacing w:line="280" w:lineRule="atLeast"/>
        <w:rPr>
          <w:rFonts w:hint="eastAsia"/>
        </w:rPr>
      </w:pPr>
    </w:p>
    <w:p w:rsidR="00244A76" w:rsidRDefault="00244A76" w:rsidP="00244A76">
      <w:pPr>
        <w:pStyle w:val="Standard"/>
        <w:overflowPunct w:val="0"/>
        <w:snapToGrid w:val="0"/>
        <w:spacing w:line="280" w:lineRule="atLeast"/>
        <w:ind w:firstLine="3360"/>
        <w:rPr>
          <w:rFonts w:ascii="標楷體" w:eastAsia="標楷體" w:hAnsi="標楷體"/>
          <w:sz w:val="28"/>
          <w:szCs w:val="28"/>
        </w:rPr>
      </w:pPr>
      <w:r>
        <w:rPr>
          <w:rFonts w:ascii="標楷體" w:eastAsia="標楷體" w:hAnsi="標楷體"/>
          <w:sz w:val="28"/>
          <w:szCs w:val="28"/>
        </w:rPr>
        <w:t>＜以下簡稱乙方＞</w:t>
      </w:r>
    </w:p>
    <w:p w:rsidR="00244A76" w:rsidRDefault="00244A76" w:rsidP="00244A76">
      <w:pPr>
        <w:pStyle w:val="Standard"/>
        <w:overflowPunct w:val="0"/>
        <w:snapToGrid w:val="0"/>
        <w:spacing w:line="280" w:lineRule="atLeast"/>
        <w:rPr>
          <w:rFonts w:ascii="標楷體" w:eastAsia="標楷體" w:hAnsi="標楷體"/>
          <w:sz w:val="28"/>
          <w:szCs w:val="28"/>
        </w:rPr>
      </w:pPr>
    </w:p>
    <w:p w:rsidR="00244A76" w:rsidRDefault="00244A76" w:rsidP="00244A76">
      <w:pPr>
        <w:pStyle w:val="Standard"/>
        <w:overflowPunct w:val="0"/>
        <w:snapToGrid w:val="0"/>
        <w:spacing w:line="280" w:lineRule="atLeast"/>
      </w:pPr>
      <w:proofErr w:type="gramStart"/>
      <w:r>
        <w:rPr>
          <w:rFonts w:ascii="標楷體" w:eastAsia="標楷體" w:hAnsi="標楷體"/>
          <w:szCs w:val="24"/>
        </w:rPr>
        <w:t>茲甲方</w:t>
      </w:r>
      <w:proofErr w:type="gramEnd"/>
      <w:r>
        <w:rPr>
          <w:rFonts w:ascii="標楷體" w:eastAsia="標楷體" w:hAnsi="標楷體"/>
          <w:szCs w:val="24"/>
        </w:rPr>
        <w:t>因</w:t>
      </w:r>
      <w:r>
        <w:rPr>
          <w:rFonts w:ascii="標楷體" w:eastAsia="標楷體" w:hAnsi="標楷體"/>
          <w:szCs w:val="24"/>
          <w:u w:val="single"/>
        </w:rPr>
        <w:t xml:space="preserve">                         </w:t>
      </w:r>
      <w:r>
        <w:rPr>
          <w:rFonts w:ascii="標楷體" w:eastAsia="標楷體" w:hAnsi="標楷體"/>
          <w:szCs w:val="24"/>
        </w:rPr>
        <w:t>事宜，將交付相關機密資訊，</w:t>
      </w:r>
      <w:proofErr w:type="gramStart"/>
      <w:r>
        <w:rPr>
          <w:rFonts w:ascii="標楷體" w:eastAsia="標楷體" w:hAnsi="標楷體"/>
          <w:szCs w:val="24"/>
        </w:rPr>
        <w:t>爰</w:t>
      </w:r>
      <w:proofErr w:type="gramEnd"/>
      <w:r>
        <w:rPr>
          <w:rFonts w:ascii="標楷體" w:eastAsia="標楷體" w:hAnsi="標楷體"/>
          <w:szCs w:val="24"/>
        </w:rPr>
        <w:t>訂立本合約書，條款如下：</w:t>
      </w:r>
    </w:p>
    <w:p w:rsidR="00244A76" w:rsidRDefault="00244A76" w:rsidP="00244A76">
      <w:pPr>
        <w:pStyle w:val="Standard"/>
        <w:overflowPunct w:val="0"/>
        <w:snapToGrid w:val="0"/>
        <w:spacing w:line="280" w:lineRule="atLeast"/>
        <w:rPr>
          <w:rFonts w:ascii="標楷體" w:eastAsia="標楷體" w:hAnsi="標楷體"/>
          <w:szCs w:val="24"/>
        </w:rPr>
      </w:pPr>
    </w:p>
    <w:p w:rsidR="00244A76" w:rsidRDefault="00244A76" w:rsidP="00244A76">
      <w:pPr>
        <w:pStyle w:val="Standard"/>
        <w:overflowPunct w:val="0"/>
        <w:snapToGrid w:val="0"/>
        <w:spacing w:line="280" w:lineRule="atLeast"/>
        <w:rPr>
          <w:rFonts w:ascii="標楷體" w:eastAsia="標楷體" w:hAnsi="標楷體"/>
          <w:szCs w:val="24"/>
        </w:rPr>
      </w:pPr>
      <w:r>
        <w:rPr>
          <w:rFonts w:ascii="標楷體" w:eastAsia="標楷體" w:hAnsi="標楷體"/>
          <w:szCs w:val="24"/>
        </w:rPr>
        <w:t>第一條：機密資訊</w:t>
      </w:r>
    </w:p>
    <w:p w:rsidR="00244A76" w:rsidRDefault="00244A76" w:rsidP="00244A76">
      <w:pPr>
        <w:pStyle w:val="Standard"/>
        <w:overflowPunct w:val="0"/>
        <w:snapToGrid w:val="0"/>
        <w:spacing w:line="280" w:lineRule="atLeast"/>
        <w:ind w:left="980"/>
        <w:rPr>
          <w:rFonts w:ascii="標楷體" w:eastAsia="標楷體" w:hAnsi="標楷體"/>
          <w:szCs w:val="24"/>
        </w:rPr>
      </w:pPr>
      <w:r>
        <w:rPr>
          <w:rFonts w:ascii="標楷體" w:eastAsia="標楷體" w:hAnsi="標楷體"/>
          <w:szCs w:val="24"/>
        </w:rPr>
        <w:t>本合約所指之「機密資訊」，乃指甲方基於前開使用目的，直接或間接以口頭或書面</w:t>
      </w:r>
      <w:proofErr w:type="gramStart"/>
      <w:r>
        <w:rPr>
          <w:rFonts w:ascii="標楷體" w:eastAsia="標楷體" w:hAnsi="標楷體"/>
          <w:szCs w:val="24"/>
        </w:rPr>
        <w:t>告知予乙方之文</w:t>
      </w:r>
      <w:proofErr w:type="gramEnd"/>
      <w:r>
        <w:rPr>
          <w:rFonts w:ascii="標楷體" w:eastAsia="標楷體" w:hAnsi="標楷體"/>
          <w:szCs w:val="24"/>
        </w:rPr>
        <w:t>件</w:t>
      </w:r>
      <w:proofErr w:type="gramStart"/>
      <w:r>
        <w:rPr>
          <w:rFonts w:ascii="標楷體" w:eastAsia="標楷體" w:hAnsi="標楷體"/>
          <w:szCs w:val="24"/>
        </w:rPr>
        <w:t>（</w:t>
      </w:r>
      <w:proofErr w:type="gramEnd"/>
      <w:r>
        <w:rPr>
          <w:rFonts w:ascii="標楷體" w:eastAsia="標楷體" w:hAnsi="標楷體"/>
          <w:szCs w:val="24"/>
        </w:rPr>
        <w:t>包括但不限於：電子郵件、傳真、郵件等</w:t>
      </w:r>
      <w:proofErr w:type="gramStart"/>
      <w:r>
        <w:rPr>
          <w:rFonts w:ascii="標楷體" w:eastAsia="標楷體" w:hAnsi="標楷體"/>
          <w:szCs w:val="24"/>
        </w:rPr>
        <w:t>）</w:t>
      </w:r>
      <w:proofErr w:type="gramEnd"/>
      <w:r>
        <w:rPr>
          <w:rFonts w:ascii="標楷體" w:eastAsia="標楷體" w:hAnsi="標楷體"/>
          <w:szCs w:val="24"/>
        </w:rPr>
        <w:t>、資料、物件、技術秘訣Know How、儲存系統暨拓樸圖、相關解決方案暨架構、系統安全管理政策或其他與甲方營業秘密相關或本質上屬於機密之資料文件。</w:t>
      </w:r>
    </w:p>
    <w:p w:rsidR="00244A76" w:rsidRDefault="00244A76" w:rsidP="00244A76">
      <w:pPr>
        <w:pStyle w:val="Standard"/>
        <w:overflowPunct w:val="0"/>
        <w:snapToGrid w:val="0"/>
        <w:spacing w:line="280" w:lineRule="atLeast"/>
        <w:rPr>
          <w:rFonts w:ascii="標楷體" w:eastAsia="標楷體" w:hAnsi="標楷體"/>
          <w:szCs w:val="24"/>
        </w:rPr>
      </w:pPr>
    </w:p>
    <w:p w:rsidR="00244A76" w:rsidRDefault="00244A76" w:rsidP="00244A76">
      <w:pPr>
        <w:pStyle w:val="Standard"/>
        <w:overflowPunct w:val="0"/>
        <w:snapToGrid w:val="0"/>
        <w:spacing w:line="280" w:lineRule="atLeast"/>
        <w:rPr>
          <w:rFonts w:ascii="標楷體" w:eastAsia="標楷體" w:hAnsi="標楷體"/>
          <w:szCs w:val="24"/>
        </w:rPr>
      </w:pPr>
      <w:r>
        <w:rPr>
          <w:rFonts w:ascii="標楷體" w:eastAsia="標楷體" w:hAnsi="標楷體"/>
          <w:szCs w:val="24"/>
        </w:rPr>
        <w:t>第二條：保密義務</w:t>
      </w:r>
    </w:p>
    <w:p w:rsidR="00244A76" w:rsidRDefault="00244A76" w:rsidP="00244A76">
      <w:pPr>
        <w:pStyle w:val="Standard"/>
        <w:numPr>
          <w:ilvl w:val="0"/>
          <w:numId w:val="4"/>
        </w:numPr>
        <w:tabs>
          <w:tab w:val="left" w:pos="2380"/>
          <w:tab w:val="left" w:pos="2520"/>
        </w:tabs>
        <w:overflowPunct w:val="0"/>
        <w:snapToGrid w:val="0"/>
        <w:spacing w:line="280" w:lineRule="atLeast"/>
        <w:ind w:left="1260" w:hanging="693"/>
        <w:rPr>
          <w:rFonts w:ascii="標楷體" w:eastAsia="標楷體" w:hAnsi="標楷體"/>
          <w:szCs w:val="24"/>
        </w:rPr>
      </w:pPr>
      <w:r>
        <w:rPr>
          <w:rFonts w:ascii="標楷體" w:eastAsia="標楷體" w:hAnsi="標楷體"/>
          <w:szCs w:val="24"/>
        </w:rPr>
        <w:t>除為履行本合約或為法規命令之要求外，乙方不得洩露「機密資訊」予第三者。乙方應知「機密資訊」範圍，並應讓必須知道「機密資訊」之受</w:t>
      </w:r>
      <w:proofErr w:type="gramStart"/>
      <w:r>
        <w:rPr>
          <w:rFonts w:ascii="標楷體" w:eastAsia="標楷體" w:hAnsi="標楷體"/>
          <w:szCs w:val="24"/>
        </w:rPr>
        <w:t>僱</w:t>
      </w:r>
      <w:proofErr w:type="gramEnd"/>
      <w:r>
        <w:rPr>
          <w:rFonts w:ascii="標楷體" w:eastAsia="標楷體" w:hAnsi="標楷體"/>
          <w:szCs w:val="24"/>
        </w:rPr>
        <w:t>人或其外包廠商，知其有保密之義務，且於向該受</w:t>
      </w:r>
      <w:proofErr w:type="gramStart"/>
      <w:r>
        <w:rPr>
          <w:rFonts w:ascii="標楷體" w:eastAsia="標楷體" w:hAnsi="標楷體"/>
          <w:szCs w:val="24"/>
        </w:rPr>
        <w:t>僱</w:t>
      </w:r>
      <w:proofErr w:type="gramEnd"/>
      <w:r>
        <w:rPr>
          <w:rFonts w:ascii="標楷體" w:eastAsia="標楷體" w:hAnsi="標楷體"/>
          <w:szCs w:val="24"/>
        </w:rPr>
        <w:t>人透露「機密資訊」前，需先取得該受</w:t>
      </w:r>
      <w:proofErr w:type="gramStart"/>
      <w:r>
        <w:rPr>
          <w:rFonts w:ascii="標楷體" w:eastAsia="標楷體" w:hAnsi="標楷體"/>
          <w:szCs w:val="24"/>
        </w:rPr>
        <w:t>僱</w:t>
      </w:r>
      <w:proofErr w:type="gramEnd"/>
      <w:r>
        <w:rPr>
          <w:rFonts w:ascii="標楷體" w:eastAsia="標楷體" w:hAnsi="標楷體"/>
          <w:szCs w:val="24"/>
        </w:rPr>
        <w:t>人簽署之同意受此保密義務條款拘束之書面文件或契約（附件二），作為本約之附件，並視為本約之一部分。</w:t>
      </w:r>
    </w:p>
    <w:p w:rsidR="00244A76" w:rsidRDefault="00244A76" w:rsidP="00244A76">
      <w:pPr>
        <w:pStyle w:val="Standard"/>
        <w:numPr>
          <w:ilvl w:val="0"/>
          <w:numId w:val="1"/>
        </w:numPr>
        <w:tabs>
          <w:tab w:val="left" w:pos="2380"/>
          <w:tab w:val="left" w:pos="2520"/>
        </w:tabs>
        <w:overflowPunct w:val="0"/>
        <w:snapToGrid w:val="0"/>
        <w:spacing w:line="280" w:lineRule="atLeast"/>
        <w:ind w:left="1260" w:hanging="693"/>
        <w:rPr>
          <w:rFonts w:ascii="標楷體" w:eastAsia="標楷體" w:hAnsi="標楷體"/>
          <w:szCs w:val="24"/>
        </w:rPr>
      </w:pPr>
      <w:r>
        <w:rPr>
          <w:rFonts w:ascii="標楷體" w:eastAsia="標楷體" w:hAnsi="標楷體"/>
          <w:szCs w:val="24"/>
        </w:rPr>
        <w:t>為切實有效執行本條第一款之規定，乙方應制定機密文件管理辦法，對上述「機密資訊」之使用、查閱、複印等，需有完善之控管及紀錄，並將公司對外對內之往返電子郵件紀錄，保存至少六個月以上。甲方對上述之紀錄有權於任何時間，</w:t>
      </w:r>
      <w:proofErr w:type="gramStart"/>
      <w:r>
        <w:rPr>
          <w:rFonts w:ascii="標楷體" w:eastAsia="標楷體" w:hAnsi="標楷體"/>
          <w:szCs w:val="24"/>
        </w:rPr>
        <w:t>至乙方</w:t>
      </w:r>
      <w:proofErr w:type="gramEnd"/>
      <w:r>
        <w:rPr>
          <w:rFonts w:ascii="標楷體" w:eastAsia="標楷體" w:hAnsi="標楷體"/>
          <w:szCs w:val="24"/>
        </w:rPr>
        <w:t>處進行不定期之稽查。</w:t>
      </w:r>
    </w:p>
    <w:p w:rsidR="00244A76" w:rsidRDefault="00244A76" w:rsidP="00244A76">
      <w:pPr>
        <w:pStyle w:val="Standard"/>
        <w:numPr>
          <w:ilvl w:val="0"/>
          <w:numId w:val="1"/>
        </w:numPr>
        <w:tabs>
          <w:tab w:val="left" w:pos="2380"/>
          <w:tab w:val="left" w:pos="2520"/>
        </w:tabs>
        <w:overflowPunct w:val="0"/>
        <w:snapToGrid w:val="0"/>
        <w:spacing w:line="280" w:lineRule="atLeast"/>
        <w:ind w:left="1260" w:hanging="693"/>
        <w:rPr>
          <w:rFonts w:ascii="標楷體" w:eastAsia="標楷體" w:hAnsi="標楷體"/>
          <w:szCs w:val="24"/>
        </w:rPr>
      </w:pPr>
      <w:r>
        <w:rPr>
          <w:rFonts w:ascii="標楷體" w:eastAsia="標楷體" w:hAnsi="標楷體"/>
          <w:szCs w:val="24"/>
        </w:rPr>
        <w:t>本合約規範之保密義務自該等「機密資訊」揭露</w:t>
      </w:r>
      <w:proofErr w:type="gramStart"/>
      <w:r>
        <w:rPr>
          <w:rFonts w:ascii="標楷體" w:eastAsia="標楷體" w:hAnsi="標楷體"/>
          <w:szCs w:val="24"/>
        </w:rPr>
        <w:t>後起算至該</w:t>
      </w:r>
      <w:proofErr w:type="gramEnd"/>
      <w:r>
        <w:rPr>
          <w:rFonts w:ascii="標楷體" w:eastAsia="標楷體" w:hAnsi="標楷體"/>
          <w:szCs w:val="24"/>
        </w:rPr>
        <w:t>機密資訊合法揭露於公眾為止。</w:t>
      </w:r>
    </w:p>
    <w:p w:rsidR="00244A76" w:rsidRDefault="00244A76" w:rsidP="00244A76">
      <w:pPr>
        <w:pStyle w:val="Standard"/>
        <w:tabs>
          <w:tab w:val="left" w:pos="2400"/>
        </w:tabs>
        <w:overflowPunct w:val="0"/>
        <w:snapToGrid w:val="0"/>
        <w:spacing w:line="280" w:lineRule="atLeast"/>
        <w:ind w:left="960"/>
        <w:rPr>
          <w:rFonts w:ascii="標楷體" w:eastAsia="標楷體" w:hAnsi="標楷體"/>
          <w:szCs w:val="24"/>
        </w:rPr>
      </w:pPr>
    </w:p>
    <w:p w:rsidR="00244A76" w:rsidRDefault="00244A76" w:rsidP="00244A76">
      <w:pPr>
        <w:pStyle w:val="Standard"/>
        <w:overflowPunct w:val="0"/>
        <w:snapToGrid w:val="0"/>
        <w:spacing w:line="280" w:lineRule="atLeast"/>
        <w:ind w:left="960" w:hanging="960"/>
        <w:rPr>
          <w:rFonts w:ascii="標楷體" w:eastAsia="標楷體" w:hAnsi="標楷體"/>
          <w:szCs w:val="24"/>
        </w:rPr>
      </w:pPr>
      <w:r>
        <w:rPr>
          <w:rFonts w:ascii="標楷體" w:eastAsia="標楷體" w:hAnsi="標楷體"/>
          <w:szCs w:val="24"/>
        </w:rPr>
        <w:t>第三條：本合約到期或終止時，乙方應將所有「機密資訊」和其根據</w:t>
      </w:r>
      <w:proofErr w:type="gramStart"/>
      <w:r>
        <w:rPr>
          <w:rFonts w:ascii="標楷體" w:eastAsia="標楷體" w:hAnsi="標楷體"/>
          <w:szCs w:val="24"/>
        </w:rPr>
        <w:t>本約所製造</w:t>
      </w:r>
      <w:proofErr w:type="gramEnd"/>
      <w:r>
        <w:rPr>
          <w:rFonts w:ascii="標楷體" w:eastAsia="標楷體" w:hAnsi="標楷體"/>
          <w:szCs w:val="24"/>
        </w:rPr>
        <w:t>之產品及其複製品返</w:t>
      </w:r>
      <w:proofErr w:type="gramStart"/>
      <w:r>
        <w:rPr>
          <w:rFonts w:ascii="標楷體" w:eastAsia="標楷體" w:hAnsi="標楷體"/>
          <w:szCs w:val="24"/>
        </w:rPr>
        <w:t>還予甲方</w:t>
      </w:r>
      <w:proofErr w:type="gramEnd"/>
      <w:r>
        <w:rPr>
          <w:rFonts w:ascii="標楷體" w:eastAsia="標楷體" w:hAnsi="標楷體"/>
          <w:szCs w:val="24"/>
        </w:rPr>
        <w:t>。乙方同意於本合約到期或終止後，絕不使用該「機密資訊」，且使經由乙方而獲得「機密資訊」之受</w:t>
      </w:r>
      <w:proofErr w:type="gramStart"/>
      <w:r>
        <w:rPr>
          <w:rFonts w:ascii="標楷體" w:eastAsia="標楷體" w:hAnsi="標楷體"/>
          <w:szCs w:val="24"/>
        </w:rPr>
        <w:t>僱</w:t>
      </w:r>
      <w:proofErr w:type="gramEnd"/>
      <w:r>
        <w:rPr>
          <w:rFonts w:ascii="標楷體" w:eastAsia="標楷體" w:hAnsi="標楷體"/>
          <w:szCs w:val="24"/>
        </w:rPr>
        <w:t>人、外包廠商(附件一)等，絕不再使用該「機密資訊」。</w:t>
      </w:r>
    </w:p>
    <w:p w:rsidR="00244A76" w:rsidRDefault="00244A76" w:rsidP="00244A76">
      <w:pPr>
        <w:pStyle w:val="Standard"/>
        <w:overflowPunct w:val="0"/>
        <w:snapToGrid w:val="0"/>
        <w:spacing w:line="280" w:lineRule="atLeast"/>
        <w:rPr>
          <w:rFonts w:ascii="標楷體" w:eastAsia="標楷體" w:hAnsi="標楷體"/>
          <w:szCs w:val="24"/>
        </w:rPr>
      </w:pPr>
    </w:p>
    <w:p w:rsidR="00244A76" w:rsidRDefault="00244A76" w:rsidP="00244A76">
      <w:pPr>
        <w:pStyle w:val="Standard"/>
        <w:overflowPunct w:val="0"/>
        <w:snapToGrid w:val="0"/>
        <w:spacing w:line="280" w:lineRule="atLeast"/>
        <w:rPr>
          <w:rFonts w:ascii="標楷體" w:eastAsia="標楷體" w:hAnsi="標楷體"/>
          <w:szCs w:val="24"/>
        </w:rPr>
      </w:pPr>
      <w:r>
        <w:rPr>
          <w:rFonts w:ascii="標楷體" w:eastAsia="標楷體" w:hAnsi="標楷體"/>
          <w:szCs w:val="24"/>
        </w:rPr>
        <w:t>第四條：合約期限及終止</w:t>
      </w:r>
    </w:p>
    <w:p w:rsidR="00244A76" w:rsidRDefault="00244A76" w:rsidP="00244A76">
      <w:pPr>
        <w:pStyle w:val="Standard"/>
        <w:numPr>
          <w:ilvl w:val="0"/>
          <w:numId w:val="5"/>
        </w:numPr>
        <w:tabs>
          <w:tab w:val="left" w:pos="1247"/>
        </w:tabs>
        <w:overflowPunct w:val="0"/>
        <w:snapToGrid w:val="0"/>
        <w:spacing w:line="280" w:lineRule="atLeast"/>
        <w:ind w:left="1247" w:hanging="680"/>
        <w:rPr>
          <w:rFonts w:ascii="標楷體" w:eastAsia="標楷體" w:hAnsi="標楷體"/>
          <w:szCs w:val="24"/>
        </w:rPr>
      </w:pPr>
      <w:r>
        <w:rPr>
          <w:rFonts w:ascii="標楷體" w:eastAsia="標楷體" w:hAnsi="標楷體"/>
          <w:szCs w:val="24"/>
        </w:rPr>
        <w:t>本合約自簽約日起生效，有效期限【三】年。</w:t>
      </w:r>
    </w:p>
    <w:p w:rsidR="00244A76" w:rsidRDefault="00244A76" w:rsidP="00244A76">
      <w:pPr>
        <w:pStyle w:val="Standard"/>
        <w:numPr>
          <w:ilvl w:val="0"/>
          <w:numId w:val="2"/>
        </w:numPr>
        <w:tabs>
          <w:tab w:val="left" w:pos="1247"/>
        </w:tabs>
        <w:overflowPunct w:val="0"/>
        <w:snapToGrid w:val="0"/>
        <w:spacing w:line="280" w:lineRule="atLeast"/>
        <w:ind w:left="1247" w:hanging="680"/>
        <w:rPr>
          <w:rFonts w:ascii="標楷體" w:eastAsia="標楷體" w:hAnsi="標楷體"/>
          <w:szCs w:val="24"/>
        </w:rPr>
      </w:pPr>
      <w:r>
        <w:rPr>
          <w:rFonts w:ascii="標楷體" w:eastAsia="標楷體" w:hAnsi="標楷體"/>
          <w:szCs w:val="24"/>
        </w:rPr>
        <w:lastRenderedPageBreak/>
        <w:t>雙方得以書面方式終止本合約，其終止之效力應自收到書面通知後三十日起算。</w:t>
      </w:r>
    </w:p>
    <w:p w:rsidR="00244A76" w:rsidRDefault="00244A76" w:rsidP="00244A76">
      <w:pPr>
        <w:pStyle w:val="Standard"/>
        <w:numPr>
          <w:ilvl w:val="0"/>
          <w:numId w:val="2"/>
        </w:numPr>
        <w:tabs>
          <w:tab w:val="left" w:pos="1247"/>
        </w:tabs>
        <w:overflowPunct w:val="0"/>
        <w:snapToGrid w:val="0"/>
        <w:spacing w:line="280" w:lineRule="atLeast"/>
        <w:ind w:left="1247" w:hanging="680"/>
        <w:rPr>
          <w:rFonts w:ascii="標楷體" w:eastAsia="標楷體" w:hAnsi="標楷體"/>
          <w:szCs w:val="24"/>
        </w:rPr>
      </w:pPr>
      <w:r>
        <w:rPr>
          <w:rFonts w:ascii="標楷體" w:eastAsia="標楷體" w:hAnsi="標楷體"/>
          <w:szCs w:val="24"/>
        </w:rPr>
        <w:t>本合約第二條所定之保密義務，不因本合約終止或屆滿而失效。</w:t>
      </w:r>
    </w:p>
    <w:p w:rsidR="00244A76" w:rsidRDefault="00244A76" w:rsidP="00244A76">
      <w:pPr>
        <w:pStyle w:val="Standard"/>
        <w:overflowPunct w:val="0"/>
        <w:snapToGrid w:val="0"/>
        <w:spacing w:line="280" w:lineRule="atLeast"/>
        <w:rPr>
          <w:rFonts w:ascii="標楷體" w:eastAsia="標楷體" w:hAnsi="標楷體"/>
          <w:szCs w:val="24"/>
        </w:rPr>
      </w:pPr>
    </w:p>
    <w:p w:rsidR="00244A76" w:rsidRDefault="00244A76" w:rsidP="00244A76">
      <w:pPr>
        <w:pStyle w:val="Standard"/>
        <w:overflowPunct w:val="0"/>
        <w:snapToGrid w:val="0"/>
        <w:spacing w:line="280" w:lineRule="atLeast"/>
        <w:rPr>
          <w:rFonts w:ascii="標楷體" w:eastAsia="標楷體" w:hAnsi="標楷體"/>
          <w:szCs w:val="24"/>
        </w:rPr>
      </w:pPr>
      <w:r>
        <w:rPr>
          <w:rFonts w:ascii="標楷體" w:eastAsia="標楷體" w:hAnsi="標楷體"/>
          <w:szCs w:val="24"/>
        </w:rPr>
        <w:t>第五條：罰則</w:t>
      </w:r>
    </w:p>
    <w:p w:rsidR="00244A76" w:rsidRDefault="00244A76" w:rsidP="00244A76">
      <w:pPr>
        <w:pStyle w:val="Standard"/>
        <w:overflowPunct w:val="0"/>
        <w:snapToGrid w:val="0"/>
        <w:spacing w:line="280" w:lineRule="atLeast"/>
        <w:ind w:left="960"/>
        <w:rPr>
          <w:rFonts w:ascii="標楷體" w:eastAsia="標楷體" w:hAnsi="標楷體"/>
          <w:szCs w:val="24"/>
        </w:rPr>
      </w:pPr>
      <w:r>
        <w:rPr>
          <w:rFonts w:ascii="標楷體" w:eastAsia="標楷體" w:hAnsi="標楷體"/>
          <w:szCs w:val="24"/>
        </w:rPr>
        <w:t>乙方如違反本保密合約書之約定，甲方得就因此所生之實際損害數額，請求乙方賠償。甲方因此支出相關法律顧問、律師公費及訴訟、執行費用，由乙方全額負擔。乙方另應給付甲方新臺幣     萬元作為懲罰性違約金，乙方不得異議。</w:t>
      </w:r>
    </w:p>
    <w:p w:rsidR="00244A76" w:rsidRDefault="00244A76" w:rsidP="00244A76">
      <w:pPr>
        <w:pStyle w:val="Standard"/>
        <w:overflowPunct w:val="0"/>
        <w:snapToGrid w:val="0"/>
        <w:spacing w:line="280" w:lineRule="atLeast"/>
        <w:ind w:left="960"/>
        <w:rPr>
          <w:rFonts w:ascii="標楷體" w:eastAsia="標楷體" w:hAnsi="標楷體"/>
          <w:szCs w:val="24"/>
        </w:rPr>
      </w:pPr>
    </w:p>
    <w:p w:rsidR="00244A76" w:rsidRDefault="00244A76" w:rsidP="00244A76">
      <w:pPr>
        <w:pStyle w:val="Standard"/>
        <w:overflowPunct w:val="0"/>
        <w:snapToGrid w:val="0"/>
        <w:spacing w:line="280" w:lineRule="atLeast"/>
        <w:ind w:left="960"/>
      </w:pPr>
      <w:r>
        <w:rPr>
          <w:rFonts w:ascii="標楷體" w:eastAsia="標楷體" w:hAnsi="標楷體"/>
          <w:szCs w:val="24"/>
        </w:rPr>
        <w:t>懲罰性違約金計算原則</w:t>
      </w:r>
      <w:r>
        <w:rPr>
          <w:rFonts w:ascii="新細明體" w:hAnsi="新細明體"/>
          <w:szCs w:val="24"/>
        </w:rPr>
        <w:t>：</w:t>
      </w:r>
    </w:p>
    <w:p w:rsidR="00244A76" w:rsidRDefault="00244A76" w:rsidP="00244A76">
      <w:pPr>
        <w:pStyle w:val="a3"/>
        <w:numPr>
          <w:ilvl w:val="0"/>
          <w:numId w:val="6"/>
        </w:numPr>
        <w:overflowPunct w:val="0"/>
        <w:snapToGrid w:val="0"/>
        <w:spacing w:line="280" w:lineRule="atLeast"/>
        <w:rPr>
          <w:rFonts w:ascii="標楷體" w:eastAsia="標楷體" w:hAnsi="標楷體"/>
          <w:szCs w:val="24"/>
        </w:rPr>
      </w:pPr>
      <w:r>
        <w:rPr>
          <w:rFonts w:ascii="標楷體" w:eastAsia="標楷體" w:hAnsi="標楷體"/>
          <w:szCs w:val="24"/>
        </w:rPr>
        <w:t>懲罰性違約金 = 專案涉及機敏資料筆數 * 單筆資料違約金(例：如為個人資料，依個人資料保護法第二十八條每件(筆)以新臺幣五佰元至二萬元為基準)。</w:t>
      </w:r>
    </w:p>
    <w:p w:rsidR="00244A76" w:rsidRDefault="00244A76" w:rsidP="00244A76">
      <w:pPr>
        <w:pStyle w:val="a3"/>
        <w:numPr>
          <w:ilvl w:val="0"/>
          <w:numId w:val="3"/>
        </w:numPr>
        <w:overflowPunct w:val="0"/>
        <w:snapToGrid w:val="0"/>
        <w:spacing w:line="280" w:lineRule="atLeast"/>
        <w:rPr>
          <w:rFonts w:ascii="標楷體" w:eastAsia="標楷體" w:hAnsi="標楷體"/>
          <w:szCs w:val="24"/>
        </w:rPr>
      </w:pPr>
      <w:r>
        <w:rPr>
          <w:rFonts w:ascii="標楷體" w:eastAsia="標楷體" w:hAnsi="標楷體"/>
          <w:szCs w:val="24"/>
        </w:rPr>
        <w:t>懲罰性違約金最高不得逾契約違約金之上限，或補助計畫總金額之百分之二十。</w:t>
      </w:r>
    </w:p>
    <w:p w:rsidR="00244A76" w:rsidRDefault="00244A76" w:rsidP="00244A76">
      <w:pPr>
        <w:pStyle w:val="Standard"/>
        <w:overflowPunct w:val="0"/>
        <w:snapToGrid w:val="0"/>
        <w:spacing w:line="280" w:lineRule="atLeast"/>
        <w:rPr>
          <w:rFonts w:ascii="標楷體" w:eastAsia="標楷體" w:hAnsi="標楷體"/>
          <w:szCs w:val="24"/>
        </w:rPr>
      </w:pPr>
    </w:p>
    <w:p w:rsidR="00244A76" w:rsidRDefault="00244A76" w:rsidP="00244A76">
      <w:pPr>
        <w:pStyle w:val="Standard"/>
        <w:overflowPunct w:val="0"/>
        <w:snapToGrid w:val="0"/>
        <w:spacing w:line="280" w:lineRule="atLeast"/>
        <w:rPr>
          <w:rFonts w:ascii="標楷體" w:eastAsia="標楷體" w:hAnsi="標楷體"/>
          <w:szCs w:val="24"/>
        </w:rPr>
      </w:pPr>
      <w:r>
        <w:rPr>
          <w:rFonts w:ascii="標楷體" w:eastAsia="標楷體" w:hAnsi="標楷體"/>
          <w:szCs w:val="24"/>
        </w:rPr>
        <w:t>第六條：</w:t>
      </w:r>
      <w:proofErr w:type="gramStart"/>
      <w:r>
        <w:rPr>
          <w:rFonts w:ascii="標楷體" w:eastAsia="標楷體" w:hAnsi="標楷體"/>
          <w:szCs w:val="24"/>
        </w:rPr>
        <w:t>準</w:t>
      </w:r>
      <w:proofErr w:type="gramEnd"/>
      <w:r>
        <w:rPr>
          <w:rFonts w:ascii="標楷體" w:eastAsia="標楷體" w:hAnsi="標楷體"/>
          <w:szCs w:val="24"/>
        </w:rPr>
        <w:t>據法與管轄法院</w:t>
      </w:r>
    </w:p>
    <w:p w:rsidR="00244A76" w:rsidRDefault="00244A76" w:rsidP="00244A76">
      <w:pPr>
        <w:pStyle w:val="Standard"/>
        <w:overflowPunct w:val="0"/>
        <w:snapToGrid w:val="0"/>
        <w:spacing w:line="280" w:lineRule="atLeast"/>
        <w:ind w:left="960"/>
        <w:rPr>
          <w:rFonts w:ascii="標楷體" w:eastAsia="標楷體" w:hAnsi="標楷體"/>
          <w:szCs w:val="24"/>
        </w:rPr>
      </w:pPr>
      <w:r>
        <w:rPr>
          <w:rFonts w:ascii="標楷體" w:eastAsia="標楷體" w:hAnsi="標楷體"/>
          <w:szCs w:val="24"/>
        </w:rPr>
        <w:t>本合約之解釋、效力、履行及其他未盡事宜，悉依中華民國法律為</w:t>
      </w:r>
      <w:proofErr w:type="gramStart"/>
      <w:r>
        <w:rPr>
          <w:rFonts w:ascii="標楷體" w:eastAsia="標楷體" w:hAnsi="標楷體"/>
          <w:szCs w:val="24"/>
        </w:rPr>
        <w:t>準</w:t>
      </w:r>
      <w:proofErr w:type="gramEnd"/>
      <w:r>
        <w:rPr>
          <w:rFonts w:ascii="標楷體" w:eastAsia="標楷體" w:hAnsi="標楷體"/>
          <w:szCs w:val="24"/>
        </w:rPr>
        <w:t>。當事人間因本合約或違反本合約所致之任何糾紛或爭議，雙方同意以臺灣</w:t>
      </w:r>
      <w:proofErr w:type="gramStart"/>
      <w:r>
        <w:rPr>
          <w:rFonts w:ascii="標楷體" w:eastAsia="標楷體" w:hAnsi="標楷體"/>
          <w:szCs w:val="24"/>
        </w:rPr>
        <w:t>臺</w:t>
      </w:r>
      <w:proofErr w:type="gramEnd"/>
      <w:r>
        <w:rPr>
          <w:rFonts w:ascii="標楷體" w:eastAsia="標楷體" w:hAnsi="標楷體"/>
          <w:szCs w:val="24"/>
        </w:rPr>
        <w:t>北地方法院為第一審管轄法院。</w:t>
      </w:r>
    </w:p>
    <w:p w:rsidR="00244A76" w:rsidRDefault="00244A76" w:rsidP="00244A76">
      <w:pPr>
        <w:pStyle w:val="Standard"/>
        <w:overflowPunct w:val="0"/>
        <w:snapToGrid w:val="0"/>
        <w:spacing w:line="280" w:lineRule="atLeast"/>
        <w:rPr>
          <w:rFonts w:ascii="標楷體" w:eastAsia="標楷體" w:hAnsi="標楷體"/>
          <w:szCs w:val="24"/>
        </w:rPr>
      </w:pPr>
    </w:p>
    <w:p w:rsidR="00244A76" w:rsidRDefault="00244A76" w:rsidP="00244A76">
      <w:pPr>
        <w:pStyle w:val="Standard"/>
        <w:overflowPunct w:val="0"/>
        <w:snapToGrid w:val="0"/>
        <w:spacing w:line="280" w:lineRule="atLeast"/>
        <w:rPr>
          <w:rFonts w:ascii="標楷體" w:eastAsia="標楷體" w:hAnsi="標楷體"/>
          <w:szCs w:val="24"/>
        </w:rPr>
      </w:pPr>
      <w:r>
        <w:rPr>
          <w:rFonts w:ascii="標楷體" w:eastAsia="標楷體" w:hAnsi="標楷體"/>
          <w:szCs w:val="24"/>
        </w:rPr>
        <w:t>第七條：完整合約</w:t>
      </w:r>
    </w:p>
    <w:p w:rsidR="00244A76" w:rsidRDefault="00244A76" w:rsidP="00244A76">
      <w:pPr>
        <w:pStyle w:val="Standard"/>
        <w:overflowPunct w:val="0"/>
        <w:snapToGrid w:val="0"/>
        <w:spacing w:line="280" w:lineRule="atLeast"/>
        <w:ind w:left="960"/>
        <w:rPr>
          <w:rFonts w:ascii="標楷體" w:eastAsia="標楷體" w:hAnsi="標楷體" w:hint="eastAsia"/>
          <w:szCs w:val="24"/>
        </w:rPr>
      </w:pPr>
      <w:r>
        <w:rPr>
          <w:rFonts w:ascii="標楷體" w:eastAsia="標楷體" w:hAnsi="標楷體"/>
          <w:szCs w:val="24"/>
        </w:rPr>
        <w:t>甲乙雙方就本合約工作所做成之書面，如訂單、採購單等，為本合約之附件，並視為本合約之一部分。本合約之權利義務之免除、限制、轉讓、增刪、修正或修改，應由雙方合法授權之代表人以書面簽署之文件為之。</w:t>
      </w:r>
    </w:p>
    <w:p w:rsidR="00244A76" w:rsidRDefault="00244A76" w:rsidP="00244A76">
      <w:pPr>
        <w:pStyle w:val="Standard"/>
        <w:overflowPunct w:val="0"/>
        <w:snapToGrid w:val="0"/>
        <w:spacing w:line="400" w:lineRule="exact"/>
        <w:rPr>
          <w:rFonts w:ascii="標楷體" w:eastAsia="標楷體" w:hAnsi="標楷體"/>
          <w:szCs w:val="24"/>
        </w:rPr>
      </w:pPr>
      <w:r>
        <w:rPr>
          <w:rFonts w:ascii="標楷體" w:eastAsia="標楷體" w:hAnsi="標楷體"/>
          <w:szCs w:val="24"/>
        </w:rPr>
        <w:t>本保密合約壹式三份，由甲乙雙方簽署後生效，甲方收執二份，乙方收執一份為</w:t>
      </w:r>
      <w:proofErr w:type="gramStart"/>
      <w:r>
        <w:rPr>
          <w:rFonts w:ascii="標楷體" w:eastAsia="標楷體" w:hAnsi="標楷體"/>
          <w:szCs w:val="24"/>
        </w:rPr>
        <w:t>憑</w:t>
      </w:r>
      <w:proofErr w:type="gramEnd"/>
      <w:r>
        <w:rPr>
          <w:rFonts w:ascii="標楷體" w:eastAsia="標楷體" w:hAnsi="標楷體"/>
          <w:szCs w:val="24"/>
        </w:rPr>
        <w:t>。</w:t>
      </w:r>
    </w:p>
    <w:p w:rsidR="00244A76" w:rsidRDefault="00244A76" w:rsidP="00244A76">
      <w:pPr>
        <w:pStyle w:val="Standard"/>
        <w:overflowPunct w:val="0"/>
        <w:snapToGrid w:val="0"/>
        <w:spacing w:line="400" w:lineRule="exact"/>
        <w:rPr>
          <w:rFonts w:ascii="標楷體" w:eastAsia="標楷體" w:hAnsi="標楷體"/>
          <w:szCs w:val="24"/>
        </w:rPr>
      </w:pPr>
      <w:r>
        <w:rPr>
          <w:rFonts w:ascii="標楷體" w:eastAsia="標楷體" w:hAnsi="標楷體"/>
          <w:szCs w:val="24"/>
        </w:rPr>
        <w:t>立約人</w:t>
      </w:r>
    </w:p>
    <w:p w:rsidR="00244A76" w:rsidRDefault="00244A76" w:rsidP="00244A76">
      <w:pPr>
        <w:pStyle w:val="Standard"/>
        <w:overflowPunct w:val="0"/>
        <w:snapToGrid w:val="0"/>
        <w:spacing w:line="400" w:lineRule="exact"/>
        <w:ind w:firstLine="3118"/>
        <w:rPr>
          <w:rFonts w:ascii="標楷體" w:eastAsia="標楷體" w:hAnsi="標楷體"/>
          <w:szCs w:val="24"/>
        </w:rPr>
      </w:pPr>
      <w:r>
        <w:rPr>
          <w:rFonts w:ascii="標楷體" w:eastAsia="標楷體" w:hAnsi="標楷體"/>
          <w:szCs w:val="24"/>
        </w:rPr>
        <w:t>甲  方：</w:t>
      </w:r>
    </w:p>
    <w:p w:rsidR="00244A76" w:rsidRDefault="00244A76" w:rsidP="00244A76">
      <w:pPr>
        <w:pStyle w:val="Standard"/>
        <w:overflowPunct w:val="0"/>
        <w:snapToGrid w:val="0"/>
        <w:spacing w:line="400" w:lineRule="exact"/>
        <w:ind w:left="4203" w:hanging="2074"/>
        <w:rPr>
          <w:rFonts w:ascii="標楷體" w:eastAsia="標楷體" w:hAnsi="標楷體"/>
          <w:szCs w:val="24"/>
        </w:rPr>
      </w:pPr>
      <w:r>
        <w:rPr>
          <w:rFonts w:ascii="標楷體" w:eastAsia="標楷體" w:hAnsi="標楷體"/>
          <w:szCs w:val="24"/>
        </w:rPr>
        <w:t>代表人：</w:t>
      </w:r>
    </w:p>
    <w:p w:rsidR="00244A76" w:rsidRDefault="00244A76" w:rsidP="00244A76">
      <w:pPr>
        <w:pStyle w:val="Standard"/>
        <w:overflowPunct w:val="0"/>
        <w:snapToGrid w:val="0"/>
        <w:spacing w:line="400" w:lineRule="exact"/>
        <w:ind w:left="4203" w:hanging="2074"/>
        <w:rPr>
          <w:rFonts w:ascii="標楷體" w:eastAsia="標楷體" w:hAnsi="標楷體"/>
          <w:szCs w:val="24"/>
        </w:rPr>
      </w:pPr>
      <w:r>
        <w:rPr>
          <w:rFonts w:ascii="標楷體" w:eastAsia="標楷體" w:hAnsi="標楷體"/>
          <w:szCs w:val="24"/>
        </w:rPr>
        <w:t>代理人：</w:t>
      </w:r>
    </w:p>
    <w:p w:rsidR="00244A76" w:rsidRDefault="00244A76" w:rsidP="00244A76">
      <w:pPr>
        <w:pStyle w:val="Standard"/>
        <w:overflowPunct w:val="0"/>
        <w:snapToGrid w:val="0"/>
        <w:spacing w:line="400" w:lineRule="exact"/>
        <w:ind w:firstLine="2160"/>
        <w:rPr>
          <w:rFonts w:ascii="標楷體" w:eastAsia="標楷體" w:hAnsi="標楷體"/>
          <w:szCs w:val="24"/>
        </w:rPr>
      </w:pPr>
      <w:r>
        <w:rPr>
          <w:rFonts w:ascii="標楷體" w:eastAsia="標楷體" w:hAnsi="標楷體"/>
          <w:szCs w:val="24"/>
        </w:rPr>
        <w:t>地  址：</w:t>
      </w:r>
    </w:p>
    <w:p w:rsidR="00244A76" w:rsidRDefault="00244A76" w:rsidP="00244A76">
      <w:pPr>
        <w:pStyle w:val="Standard"/>
        <w:overflowPunct w:val="0"/>
        <w:snapToGrid w:val="0"/>
        <w:spacing w:line="400" w:lineRule="exact"/>
        <w:ind w:firstLine="3120"/>
        <w:rPr>
          <w:rFonts w:ascii="標楷體" w:eastAsia="標楷體" w:hAnsi="標楷體"/>
          <w:szCs w:val="24"/>
        </w:rPr>
      </w:pPr>
      <w:r>
        <w:rPr>
          <w:rFonts w:ascii="標楷體" w:eastAsia="標楷體" w:hAnsi="標楷體"/>
          <w:szCs w:val="24"/>
        </w:rPr>
        <w:t>乙  方：</w:t>
      </w:r>
    </w:p>
    <w:p w:rsidR="00244A76" w:rsidRDefault="00244A76" w:rsidP="00244A76">
      <w:pPr>
        <w:pStyle w:val="Standard"/>
        <w:overflowPunct w:val="0"/>
        <w:snapToGrid w:val="0"/>
        <w:spacing w:line="400" w:lineRule="exact"/>
        <w:ind w:firstLine="2160"/>
        <w:rPr>
          <w:rFonts w:ascii="標楷體" w:eastAsia="標楷體" w:hAnsi="標楷體"/>
          <w:szCs w:val="24"/>
        </w:rPr>
      </w:pPr>
      <w:r>
        <w:rPr>
          <w:rFonts w:ascii="標楷體" w:eastAsia="標楷體" w:hAnsi="標楷體"/>
          <w:szCs w:val="24"/>
        </w:rPr>
        <w:t>代表人：</w:t>
      </w:r>
    </w:p>
    <w:p w:rsidR="00244A76" w:rsidRDefault="00244A76" w:rsidP="00244A76">
      <w:pPr>
        <w:pStyle w:val="Standard"/>
        <w:overflowPunct w:val="0"/>
        <w:snapToGrid w:val="0"/>
        <w:spacing w:line="400" w:lineRule="exact"/>
        <w:ind w:firstLine="2160"/>
      </w:pPr>
      <w:r>
        <w:rPr>
          <w:rFonts w:ascii="標楷體" w:eastAsia="標楷體" w:hAnsi="標楷體"/>
          <w:szCs w:val="24"/>
        </w:rPr>
        <w:t>代理人：</w:t>
      </w:r>
      <w:r>
        <w:rPr>
          <w:rFonts w:ascii="AR MingtiM BIG-5" w:eastAsia="AR MingtiM BIG-5" w:hAnsi="AR MingtiM BIG-5" w:cs="AR MingtiM BIG-5" w:hint="eastAsia"/>
          <w:kern w:val="0"/>
          <w:szCs w:val="24"/>
        </w:rPr>
        <w:t xml:space="preserve">                              </w:t>
      </w:r>
      <w:r>
        <w:rPr>
          <w:rFonts w:ascii="AR MingtiM BIG-5" w:eastAsia="AR MingtiM BIG-5" w:hAnsi="AR MingtiM BIG-5" w:cs="AR MingtiM BIG-5"/>
          <w:kern w:val="0"/>
          <w:szCs w:val="24"/>
        </w:rPr>
        <w:t>（無則免填）</w:t>
      </w:r>
    </w:p>
    <w:p w:rsidR="00244A76" w:rsidRDefault="00244A76" w:rsidP="00244A76">
      <w:pPr>
        <w:pStyle w:val="Standard"/>
        <w:overflowPunct w:val="0"/>
        <w:snapToGrid w:val="0"/>
        <w:spacing w:line="400" w:lineRule="exact"/>
        <w:ind w:firstLine="2160"/>
        <w:rPr>
          <w:rFonts w:ascii="標楷體" w:eastAsia="標楷體" w:hAnsi="標楷體"/>
          <w:szCs w:val="24"/>
        </w:rPr>
      </w:pPr>
      <w:r>
        <w:rPr>
          <w:rFonts w:ascii="標楷體" w:eastAsia="標楷體" w:hAnsi="標楷體"/>
          <w:szCs w:val="24"/>
        </w:rPr>
        <w:t>地  址：</w:t>
      </w:r>
    </w:p>
    <w:p w:rsidR="00244A76" w:rsidRDefault="00244A76" w:rsidP="00244A76">
      <w:pPr>
        <w:pStyle w:val="Standard"/>
        <w:overflowPunct w:val="0"/>
        <w:snapToGrid w:val="0"/>
        <w:spacing w:line="400" w:lineRule="exact"/>
        <w:ind w:firstLine="2160"/>
        <w:rPr>
          <w:rFonts w:ascii="標楷體" w:eastAsia="標楷體" w:hAnsi="標楷體" w:hint="eastAsia"/>
          <w:szCs w:val="24"/>
        </w:rPr>
      </w:pPr>
    </w:p>
    <w:p w:rsidR="00244A76" w:rsidRDefault="00244A76" w:rsidP="00244A76">
      <w:pPr>
        <w:pStyle w:val="Standard"/>
        <w:overflowPunct w:val="0"/>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中華民國 </w:t>
      </w:r>
      <w:proofErr w:type="gramStart"/>
      <w:r>
        <w:rPr>
          <w:rFonts w:ascii="標楷體" w:eastAsia="標楷體" w:hAnsi="標楷體"/>
          <w:szCs w:val="24"/>
        </w:rPr>
        <w:t>╴╴</w:t>
      </w:r>
      <w:proofErr w:type="gramEnd"/>
      <w:r>
        <w:rPr>
          <w:rFonts w:ascii="標楷體" w:eastAsia="標楷體" w:hAnsi="標楷體"/>
          <w:szCs w:val="24"/>
        </w:rPr>
        <w:t>年</w:t>
      </w:r>
      <w:proofErr w:type="gramStart"/>
      <w:r>
        <w:rPr>
          <w:rFonts w:ascii="標楷體" w:eastAsia="標楷體" w:hAnsi="標楷體"/>
          <w:szCs w:val="24"/>
        </w:rPr>
        <w:t>╴╴</w:t>
      </w:r>
      <w:proofErr w:type="gramEnd"/>
      <w:r>
        <w:rPr>
          <w:rFonts w:ascii="標楷體" w:eastAsia="標楷體" w:hAnsi="標楷體"/>
          <w:szCs w:val="24"/>
        </w:rPr>
        <w:t>月</w:t>
      </w:r>
      <w:proofErr w:type="gramStart"/>
      <w:r>
        <w:rPr>
          <w:rFonts w:ascii="標楷體" w:eastAsia="標楷體" w:hAnsi="標楷體"/>
          <w:szCs w:val="24"/>
        </w:rPr>
        <w:t>╴╴</w:t>
      </w:r>
      <w:proofErr w:type="gramEnd"/>
      <w:r>
        <w:rPr>
          <w:rFonts w:ascii="標楷體" w:eastAsia="標楷體" w:hAnsi="標楷體"/>
          <w:szCs w:val="24"/>
        </w:rPr>
        <w:t>日</w:t>
      </w:r>
    </w:p>
    <w:p w:rsidR="00244A76" w:rsidRDefault="00244A76" w:rsidP="00244A76">
      <w:pPr>
        <w:pStyle w:val="Standard"/>
        <w:tabs>
          <w:tab w:val="left" w:pos="8931"/>
        </w:tabs>
        <w:overflowPunct w:val="0"/>
        <w:snapToGrid w:val="0"/>
        <w:spacing w:line="280" w:lineRule="atLeast"/>
        <w:ind w:right="369"/>
        <w:rPr>
          <w:rFonts w:ascii="標楷體" w:eastAsia="標楷體" w:hAnsi="標楷體"/>
          <w:szCs w:val="28"/>
        </w:rPr>
      </w:pPr>
      <w:r>
        <w:rPr>
          <w:rFonts w:ascii="標楷體" w:eastAsia="標楷體" w:hAnsi="標楷體"/>
          <w:szCs w:val="28"/>
        </w:rPr>
        <w:lastRenderedPageBreak/>
        <w:t>參與本</w:t>
      </w:r>
      <w:r>
        <w:rPr>
          <w:rFonts w:ascii="標楷體" w:eastAsia="標楷體" w:hAnsi="標楷體"/>
          <w:szCs w:val="24"/>
        </w:rPr>
        <w:t>合</w:t>
      </w:r>
      <w:r>
        <w:rPr>
          <w:rFonts w:ascii="標楷體" w:eastAsia="標楷體" w:hAnsi="標楷體"/>
          <w:szCs w:val="28"/>
        </w:rPr>
        <w:t>約相關工作之乙方員工及其他相關人員如下：</w:t>
      </w:r>
    </w:p>
    <w:p w:rsidR="00244A76" w:rsidRDefault="00244A76" w:rsidP="00244A76">
      <w:pPr>
        <w:pStyle w:val="Standard"/>
        <w:tabs>
          <w:tab w:val="left" w:pos="8931"/>
        </w:tabs>
        <w:overflowPunct w:val="0"/>
        <w:snapToGrid w:val="0"/>
        <w:spacing w:line="280" w:lineRule="atLeast"/>
        <w:ind w:right="369"/>
        <w:rPr>
          <w:rFonts w:ascii="標楷體" w:eastAsia="標楷體" w:hAnsi="標楷體"/>
          <w:szCs w:val="28"/>
        </w:rPr>
      </w:pPr>
    </w:p>
    <w:p w:rsidR="00244A76" w:rsidRDefault="00244A76" w:rsidP="00244A76">
      <w:pPr>
        <w:pStyle w:val="Standard"/>
        <w:tabs>
          <w:tab w:val="left" w:pos="8931"/>
        </w:tabs>
        <w:overflowPunct w:val="0"/>
        <w:snapToGrid w:val="0"/>
        <w:spacing w:line="280" w:lineRule="atLeast"/>
        <w:ind w:right="369"/>
        <w:rPr>
          <w:rFonts w:ascii="標楷體" w:eastAsia="標楷體" w:hAnsi="標楷體"/>
          <w:szCs w:val="28"/>
        </w:rPr>
      </w:pP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一、姓</w:t>
      </w:r>
      <w:r>
        <w:rPr>
          <w:rFonts w:ascii="標楷體" w:eastAsia="標楷體" w:hAnsi="標楷體"/>
          <w:szCs w:val="28"/>
        </w:rPr>
        <w:t>名：</w:t>
      </w:r>
    </w:p>
    <w:p w:rsidR="00244A76" w:rsidRDefault="00244A76" w:rsidP="00244A76">
      <w:pPr>
        <w:pStyle w:val="Standard"/>
        <w:tabs>
          <w:tab w:val="left" w:pos="8931"/>
        </w:tabs>
        <w:overflowPunct w:val="0"/>
        <w:snapToGrid w:val="0"/>
        <w:spacing w:line="280" w:lineRule="atLeast"/>
        <w:ind w:right="4817"/>
        <w:jc w:val="right"/>
      </w:pPr>
      <w:r>
        <w:rPr>
          <w:rFonts w:ascii="標楷體" w:eastAsia="標楷體" w:hAnsi="標楷體"/>
          <w:szCs w:val="28"/>
        </w:rPr>
        <w:t>公司(單位)</w:t>
      </w:r>
      <w:r>
        <w:rPr>
          <w:rFonts w:ascii="新細明體" w:hAnsi="新細明體"/>
          <w:szCs w:val="28"/>
        </w:rPr>
        <w:t>：</w:t>
      </w: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職</w:t>
      </w:r>
      <w:r>
        <w:rPr>
          <w:rFonts w:ascii="標楷體" w:eastAsia="標楷體" w:hAnsi="標楷體"/>
          <w:szCs w:val="28"/>
        </w:rPr>
        <w:t>稱：</w:t>
      </w: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工作簡介：</w:t>
      </w:r>
    </w:p>
    <w:p w:rsidR="00244A76" w:rsidRDefault="00244A76" w:rsidP="00244A76">
      <w:pPr>
        <w:pStyle w:val="Standard"/>
        <w:overflowPunct w:val="0"/>
        <w:snapToGrid w:val="0"/>
        <w:spacing w:line="280" w:lineRule="atLeast"/>
        <w:ind w:right="4817"/>
        <w:jc w:val="right"/>
        <w:rPr>
          <w:rFonts w:ascii="標楷體" w:eastAsia="標楷體" w:hAnsi="標楷體"/>
          <w:szCs w:val="28"/>
        </w:rPr>
      </w:pP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二、姓</w:t>
      </w:r>
      <w:r>
        <w:rPr>
          <w:rFonts w:ascii="標楷體" w:eastAsia="標楷體" w:hAnsi="標楷體"/>
          <w:szCs w:val="28"/>
        </w:rPr>
        <w:t>名：</w:t>
      </w:r>
    </w:p>
    <w:p w:rsidR="00244A76" w:rsidRDefault="00244A76" w:rsidP="00244A76">
      <w:pPr>
        <w:pStyle w:val="Standard"/>
        <w:tabs>
          <w:tab w:val="left" w:pos="8931"/>
        </w:tabs>
        <w:overflowPunct w:val="0"/>
        <w:snapToGrid w:val="0"/>
        <w:spacing w:line="280" w:lineRule="atLeast"/>
        <w:ind w:right="4817"/>
        <w:jc w:val="right"/>
      </w:pPr>
      <w:r>
        <w:rPr>
          <w:rFonts w:ascii="標楷體" w:eastAsia="標楷體" w:hAnsi="標楷體"/>
          <w:szCs w:val="28"/>
        </w:rPr>
        <w:t>公司(單位)</w:t>
      </w:r>
      <w:r>
        <w:rPr>
          <w:rFonts w:ascii="新細明體" w:hAnsi="新細明體"/>
          <w:szCs w:val="28"/>
        </w:rPr>
        <w:t>：</w:t>
      </w: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職</w:t>
      </w:r>
      <w:r>
        <w:rPr>
          <w:rFonts w:ascii="標楷體" w:eastAsia="標楷體" w:hAnsi="標楷體"/>
          <w:szCs w:val="28"/>
        </w:rPr>
        <w:t>稱：</w:t>
      </w: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工作簡介：</w:t>
      </w:r>
    </w:p>
    <w:p w:rsidR="00244A76" w:rsidRDefault="00244A76" w:rsidP="00244A76">
      <w:pPr>
        <w:pStyle w:val="Standard"/>
        <w:overflowPunct w:val="0"/>
        <w:snapToGrid w:val="0"/>
        <w:spacing w:line="280" w:lineRule="atLeast"/>
        <w:ind w:right="4817"/>
        <w:jc w:val="right"/>
        <w:rPr>
          <w:rFonts w:ascii="標楷體" w:eastAsia="標楷體" w:hAnsi="標楷體"/>
          <w:szCs w:val="28"/>
        </w:rPr>
      </w:pP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三、姓</w:t>
      </w:r>
      <w:r>
        <w:rPr>
          <w:rFonts w:ascii="標楷體" w:eastAsia="標楷體" w:hAnsi="標楷體"/>
          <w:szCs w:val="28"/>
        </w:rPr>
        <w:t>名：</w:t>
      </w:r>
    </w:p>
    <w:p w:rsidR="00244A76" w:rsidRDefault="00244A76" w:rsidP="00244A76">
      <w:pPr>
        <w:pStyle w:val="Standard"/>
        <w:tabs>
          <w:tab w:val="left" w:pos="8931"/>
        </w:tabs>
        <w:overflowPunct w:val="0"/>
        <w:snapToGrid w:val="0"/>
        <w:spacing w:line="280" w:lineRule="atLeast"/>
        <w:ind w:right="4817"/>
        <w:jc w:val="right"/>
      </w:pPr>
      <w:r>
        <w:rPr>
          <w:rFonts w:ascii="標楷體" w:eastAsia="標楷體" w:hAnsi="標楷體"/>
          <w:szCs w:val="28"/>
        </w:rPr>
        <w:t>公司(單位)</w:t>
      </w:r>
      <w:r>
        <w:rPr>
          <w:rFonts w:ascii="新細明體" w:hAnsi="新細明體"/>
          <w:szCs w:val="28"/>
        </w:rPr>
        <w:t>：</w:t>
      </w: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職</w:t>
      </w:r>
      <w:r>
        <w:rPr>
          <w:rFonts w:ascii="標楷體" w:eastAsia="標楷體" w:hAnsi="標楷體"/>
          <w:szCs w:val="28"/>
        </w:rPr>
        <w:t>稱：</w:t>
      </w:r>
    </w:p>
    <w:p w:rsidR="00244A76" w:rsidRDefault="00244A76" w:rsidP="00244A76">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工作簡介：</w:t>
      </w:r>
    </w:p>
    <w:p w:rsidR="00EE35FC" w:rsidRPr="00244A76" w:rsidRDefault="00EE35FC"/>
    <w:sectPr w:rsidR="00EE35FC" w:rsidRPr="00244A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 MingtiM BIG-5">
    <w:panose1 w:val="020B0609010101010101"/>
    <w:charset w:val="88"/>
    <w:family w:val="modern"/>
    <w:pitch w:val="fixed"/>
    <w:sig w:usb0="00000F41" w:usb1="280918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F4868"/>
    <w:multiLevelType w:val="multilevel"/>
    <w:tmpl w:val="E8D02DB4"/>
    <w:styleLink w:val="WWNum9"/>
    <w:lvl w:ilvl="0">
      <w:start w:val="1"/>
      <w:numFmt w:val="japaneseCounting"/>
      <w:lvlText w:val="%1、"/>
      <w:lvlJc w:val="left"/>
      <w:pPr>
        <w:ind w:left="1047" w:hanging="480"/>
      </w:pPr>
      <w:rPr>
        <w:rFonts w:ascii="標楷體" w:hAnsi="標楷體"/>
        <w:b w:val="0"/>
        <w:i w:val="0"/>
        <w:sz w:val="28"/>
        <w:szCs w:val="28"/>
        <w:u w:val="none"/>
      </w:rPr>
    </w:lvl>
    <w:lvl w:ilvl="1">
      <w:start w:val="1"/>
      <w:numFmt w:val="ideographTraditional"/>
      <w:lvlText w:val="%2、"/>
      <w:lvlJc w:val="left"/>
      <w:pPr>
        <w:ind w:left="807" w:hanging="480"/>
      </w:pPr>
    </w:lvl>
    <w:lvl w:ilvl="2">
      <w:start w:val="1"/>
      <w:numFmt w:val="lowerRoman"/>
      <w:lvlText w:val="%3."/>
      <w:lvlJc w:val="right"/>
      <w:pPr>
        <w:ind w:left="1287" w:hanging="480"/>
      </w:pPr>
    </w:lvl>
    <w:lvl w:ilvl="3">
      <w:start w:val="1"/>
      <w:numFmt w:val="decimal"/>
      <w:lvlText w:val="%4."/>
      <w:lvlJc w:val="left"/>
      <w:pPr>
        <w:ind w:left="1767" w:hanging="480"/>
      </w:pPr>
    </w:lvl>
    <w:lvl w:ilvl="4">
      <w:start w:val="1"/>
      <w:numFmt w:val="ideographTraditional"/>
      <w:lvlText w:val="%5、"/>
      <w:lvlJc w:val="left"/>
      <w:pPr>
        <w:ind w:left="2247" w:hanging="480"/>
      </w:pPr>
    </w:lvl>
    <w:lvl w:ilvl="5">
      <w:start w:val="1"/>
      <w:numFmt w:val="lowerRoman"/>
      <w:lvlText w:val="%6."/>
      <w:lvlJc w:val="right"/>
      <w:pPr>
        <w:ind w:left="2727" w:hanging="480"/>
      </w:pPr>
    </w:lvl>
    <w:lvl w:ilvl="6">
      <w:start w:val="1"/>
      <w:numFmt w:val="decimal"/>
      <w:lvlText w:val="%7."/>
      <w:lvlJc w:val="left"/>
      <w:pPr>
        <w:ind w:left="3207" w:hanging="480"/>
      </w:pPr>
    </w:lvl>
    <w:lvl w:ilvl="7">
      <w:start w:val="1"/>
      <w:numFmt w:val="ideographTraditional"/>
      <w:lvlText w:val="%8、"/>
      <w:lvlJc w:val="left"/>
      <w:pPr>
        <w:ind w:left="3687" w:hanging="480"/>
      </w:pPr>
    </w:lvl>
    <w:lvl w:ilvl="8">
      <w:start w:val="1"/>
      <w:numFmt w:val="lowerRoman"/>
      <w:lvlText w:val="%9."/>
      <w:lvlJc w:val="right"/>
      <w:pPr>
        <w:ind w:left="4167" w:hanging="480"/>
      </w:pPr>
    </w:lvl>
  </w:abstractNum>
  <w:abstractNum w:abstractNumId="1" w15:restartNumberingAfterBreak="0">
    <w:nsid w:val="4BFC55D3"/>
    <w:multiLevelType w:val="multilevel"/>
    <w:tmpl w:val="A17211D8"/>
    <w:styleLink w:val="WWNum12"/>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56247817"/>
    <w:multiLevelType w:val="multilevel"/>
    <w:tmpl w:val="BB9E4FAC"/>
    <w:styleLink w:val="WWNum10"/>
    <w:lvl w:ilvl="0">
      <w:start w:val="1"/>
      <w:numFmt w:val="japaneseCounting"/>
      <w:lvlText w:val="%1、"/>
      <w:lvlJc w:val="left"/>
      <w:pPr>
        <w:ind w:left="1047" w:hanging="480"/>
      </w:pPr>
      <w:rPr>
        <w:rFonts w:ascii="標楷體" w:hAnsi="標楷體"/>
        <w:b w:val="0"/>
        <w:i w:val="0"/>
        <w:sz w:val="28"/>
        <w:szCs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 w:numId="4">
    <w:abstractNumId w:val="0"/>
    <w:lvlOverride w:ilvl="0">
      <w:startOverride w:val="1"/>
    </w:lvlOverride>
  </w:num>
  <w:num w:numId="5">
    <w:abstractNumId w:val="2"/>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76"/>
    <w:rsid w:val="00244A76"/>
    <w:rsid w:val="00EE3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83FD"/>
  <w15:chartTrackingRefBased/>
  <w15:docId w15:val="{DF88F6B2-8218-4FD0-AFC4-ABCBBF23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4A76"/>
    <w:pPr>
      <w:widowControl w:val="0"/>
      <w:suppressAutoHyphens/>
      <w:autoSpaceDN w:val="0"/>
      <w:textAlignment w:val="baseline"/>
    </w:pPr>
    <w:rPr>
      <w:rFonts w:ascii="Calibri" w:eastAsia="新細明體" w:hAnsi="Calibri" w:cs="Tahoma"/>
      <w:kern w:val="3"/>
    </w:rPr>
  </w:style>
  <w:style w:type="paragraph" w:styleId="a3">
    <w:name w:val="List Paragraph"/>
    <w:basedOn w:val="Standard"/>
    <w:rsid w:val="00244A76"/>
    <w:pPr>
      <w:ind w:left="480"/>
    </w:pPr>
  </w:style>
  <w:style w:type="numbering" w:customStyle="1" w:styleId="WWNum9">
    <w:name w:val="WWNum9"/>
    <w:basedOn w:val="a2"/>
    <w:rsid w:val="00244A76"/>
    <w:pPr>
      <w:numPr>
        <w:numId w:val="1"/>
      </w:numPr>
    </w:pPr>
  </w:style>
  <w:style w:type="numbering" w:customStyle="1" w:styleId="WWNum10">
    <w:name w:val="WWNum10"/>
    <w:basedOn w:val="a2"/>
    <w:rsid w:val="00244A76"/>
    <w:pPr>
      <w:numPr>
        <w:numId w:val="2"/>
      </w:numPr>
    </w:pPr>
  </w:style>
  <w:style w:type="numbering" w:customStyle="1" w:styleId="WWNum12">
    <w:name w:val="WWNum12"/>
    <w:basedOn w:val="a2"/>
    <w:rsid w:val="00244A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禹晨</dc:creator>
  <cp:keywords/>
  <dc:description/>
  <cp:lastModifiedBy>張 禹晨</cp:lastModifiedBy>
  <cp:revision>1</cp:revision>
  <dcterms:created xsi:type="dcterms:W3CDTF">2018-11-14T01:09:00Z</dcterms:created>
  <dcterms:modified xsi:type="dcterms:W3CDTF">2018-11-14T01:11:00Z</dcterms:modified>
</cp:coreProperties>
</file>