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77" w:rsidRDefault="00B769DE">
      <w:pPr>
        <w:snapToGrid w:val="0"/>
        <w:spacing w:before="180"/>
        <w:jc w:val="center"/>
        <w:rPr>
          <w:rFonts w:ascii="標楷體" w:eastAsia="標楷體" w:hAnsi="標楷體" w:cs="標楷體"/>
          <w:b/>
          <w:bCs/>
          <w:color w:val="000000"/>
          <w:kern w:val="0"/>
          <w:sz w:val="36"/>
          <w:szCs w:val="28"/>
        </w:rPr>
      </w:pPr>
      <w:bookmarkStart w:id="0" w:name="_GoBack"/>
      <w:bookmarkEnd w:id="0"/>
      <w:r>
        <w:rPr>
          <w:rFonts w:ascii="標楷體" w:eastAsia="標楷體" w:hAnsi="標楷體" w:cs="標楷體"/>
          <w:b/>
          <w:bCs/>
          <w:color w:val="000000"/>
          <w:kern w:val="0"/>
          <w:sz w:val="36"/>
          <w:szCs w:val="28"/>
        </w:rPr>
        <w:t>國立彰化師範大學進修學院推廣教育</w:t>
      </w:r>
    </w:p>
    <w:p w:rsidR="000E4077" w:rsidRDefault="00B769DE">
      <w:pPr>
        <w:snapToGrid w:val="0"/>
        <w:jc w:val="center"/>
        <w:rPr>
          <w:rFonts w:ascii="標楷體" w:eastAsia="標楷體" w:hAnsi="標楷體" w:cs="標楷體"/>
          <w:b/>
          <w:bCs/>
          <w:color w:val="000000"/>
          <w:kern w:val="0"/>
          <w:sz w:val="36"/>
          <w:szCs w:val="28"/>
        </w:rPr>
      </w:pPr>
      <w:r>
        <w:rPr>
          <w:rFonts w:ascii="標楷體" w:eastAsia="標楷體" w:hAnsi="標楷體" w:cs="標楷體"/>
          <w:b/>
          <w:bCs/>
          <w:color w:val="000000"/>
          <w:kern w:val="0"/>
          <w:sz w:val="36"/>
          <w:szCs w:val="28"/>
        </w:rPr>
        <w:t>第十二期「就業服務乙級技術士證照輔導」非學分班</w:t>
      </w:r>
      <w:r>
        <w:rPr>
          <w:rFonts w:ascii="標楷體" w:eastAsia="標楷體" w:hAnsi="標楷體" w:cs="標楷體"/>
          <w:b/>
          <w:bCs/>
          <w:color w:val="000000"/>
          <w:kern w:val="0"/>
          <w:sz w:val="36"/>
          <w:szCs w:val="28"/>
        </w:rPr>
        <w:br/>
      </w:r>
      <w:r>
        <w:rPr>
          <w:rFonts w:ascii="標楷體" w:eastAsia="標楷體" w:hAnsi="標楷體" w:cs="標楷體"/>
          <w:b/>
          <w:bCs/>
          <w:color w:val="000000"/>
          <w:kern w:val="0"/>
          <w:sz w:val="36"/>
          <w:szCs w:val="28"/>
        </w:rPr>
        <w:t>招生簡章</w:t>
      </w:r>
    </w:p>
    <w:p w:rsidR="000E4077" w:rsidRDefault="00B769DE">
      <w:pPr>
        <w:pStyle w:val="a3"/>
        <w:numPr>
          <w:ilvl w:val="0"/>
          <w:numId w:val="1"/>
        </w:numPr>
        <w:spacing w:before="180" w:line="360" w:lineRule="exact"/>
        <w:ind w:left="1080"/>
      </w:pPr>
      <w:r>
        <w:rPr>
          <w:rFonts w:ascii="標楷體" w:eastAsia="標楷體" w:hAnsi="標楷體" w:cs="標楷體"/>
          <w:b/>
        </w:rPr>
        <w:t>目的：</w:t>
      </w:r>
    </w:p>
    <w:p w:rsidR="000E4077" w:rsidRDefault="00B769DE">
      <w:pPr>
        <w:pStyle w:val="a3"/>
        <w:snapToGrid w:val="0"/>
        <w:spacing w:line="360" w:lineRule="exact"/>
        <w:ind w:firstLine="480"/>
        <w:jc w:val="both"/>
      </w:pPr>
      <w:r>
        <w:rPr>
          <w:rFonts w:eastAsia="標楷體"/>
        </w:rPr>
        <w:t>您是否已考取首張國家級人力資源證照？想跨入就業服務領域又該如何證明自己實力？「就業服務乙級技術士」絕對是您必考的證照之一！本專班針對學科及術科測驗範圍，包含就業服務、就業相關法令、招募相關資源運用、職涯諮詢輔導等項目，進行重點整理及分析，課程結束前再安排學科測驗題解析和術科答題技巧與問題解析，幫助您一次考取最搶手的國家級證照！</w:t>
      </w:r>
    </w:p>
    <w:p w:rsidR="000E4077" w:rsidRDefault="00B769DE">
      <w:pPr>
        <w:pStyle w:val="a3"/>
        <w:snapToGrid w:val="0"/>
        <w:spacing w:line="360" w:lineRule="exact"/>
        <w:rPr>
          <w:rFonts w:ascii="標楷體" w:eastAsia="標楷體" w:hAnsi="標楷體" w:cs="標楷體"/>
          <w:b/>
          <w:bCs/>
          <w:color w:val="FF0000"/>
          <w:u w:val="single"/>
        </w:rPr>
      </w:pPr>
      <w:r>
        <w:rPr>
          <w:rFonts w:ascii="標楷體" w:eastAsia="標楷體" w:hAnsi="標楷體" w:cs="標楷體"/>
          <w:b/>
          <w:bCs/>
          <w:color w:val="FF0000"/>
          <w:u w:val="single"/>
        </w:rPr>
        <w:t>課程特色</w:t>
      </w:r>
    </w:p>
    <w:p w:rsidR="000E4077" w:rsidRDefault="00B769DE">
      <w:pPr>
        <w:pStyle w:val="a3"/>
        <w:snapToGrid w:val="0"/>
        <w:spacing w:line="360" w:lineRule="exact"/>
        <w:rPr>
          <w:rFonts w:ascii="標楷體" w:eastAsia="標楷體" w:hAnsi="標楷體" w:cs="標楷體"/>
        </w:rPr>
      </w:pPr>
      <w:r>
        <w:rPr>
          <w:rFonts w:ascii="標楷體" w:eastAsia="標楷體" w:hAnsi="標楷體" w:cs="標楷體"/>
        </w:rPr>
        <w:t>1.</w:t>
      </w:r>
      <w:r>
        <w:rPr>
          <w:rFonts w:ascii="標楷體" w:eastAsia="標楷體" w:hAnsi="標楷體" w:cs="標楷體"/>
        </w:rPr>
        <w:t>師資經驗豐富，短期速成直擊重點</w:t>
      </w:r>
      <w:r>
        <w:rPr>
          <w:rFonts w:ascii="標楷體" w:eastAsia="標楷體" w:hAnsi="標楷體" w:cs="標楷體"/>
        </w:rPr>
        <w:t>!</w:t>
      </w:r>
    </w:p>
    <w:p w:rsidR="000E4077" w:rsidRDefault="00B769DE">
      <w:pPr>
        <w:pStyle w:val="a3"/>
        <w:snapToGrid w:val="0"/>
        <w:spacing w:line="360" w:lineRule="exact"/>
        <w:rPr>
          <w:rFonts w:ascii="標楷體" w:eastAsia="標楷體" w:hAnsi="標楷體" w:cs="標楷體"/>
        </w:rPr>
      </w:pPr>
      <w:r>
        <w:rPr>
          <w:rFonts w:ascii="標楷體" w:eastAsia="標楷體" w:hAnsi="標楷體" w:cs="標楷體"/>
        </w:rPr>
        <w:t>2.</w:t>
      </w:r>
      <w:r>
        <w:rPr>
          <w:rFonts w:ascii="標楷體" w:eastAsia="標楷體" w:hAnsi="標楷體" w:cs="標楷體"/>
        </w:rPr>
        <w:t>考前衝刺課程，輕鬆準備考照要領</w:t>
      </w:r>
      <w:r>
        <w:rPr>
          <w:rFonts w:ascii="標楷體" w:eastAsia="標楷體" w:hAnsi="標楷體" w:cs="標楷體"/>
        </w:rPr>
        <w:t>!</w:t>
      </w:r>
    </w:p>
    <w:p w:rsidR="000E4077" w:rsidRDefault="00B769DE">
      <w:pPr>
        <w:pStyle w:val="a3"/>
        <w:snapToGrid w:val="0"/>
        <w:spacing w:line="360" w:lineRule="exact"/>
        <w:rPr>
          <w:rFonts w:ascii="標楷體" w:eastAsia="標楷體" w:hAnsi="標楷體" w:cs="標楷體"/>
        </w:rPr>
      </w:pPr>
      <w:r>
        <w:rPr>
          <w:rFonts w:ascii="標楷體" w:eastAsia="標楷體" w:hAnsi="標楷體" w:cs="標楷體"/>
        </w:rPr>
        <w:t>3.</w:t>
      </w:r>
      <w:r>
        <w:rPr>
          <w:rFonts w:ascii="標楷體" w:eastAsia="標楷體" w:hAnsi="標楷體" w:cs="標楷體"/>
        </w:rPr>
        <w:t>加強術科指導，模擬試題大解密</w:t>
      </w:r>
      <w:r>
        <w:rPr>
          <w:rFonts w:ascii="標楷體" w:eastAsia="標楷體" w:hAnsi="標楷體" w:cs="標楷體"/>
        </w:rPr>
        <w:t>!</w:t>
      </w:r>
    </w:p>
    <w:p w:rsidR="000E4077" w:rsidRDefault="00B769DE">
      <w:pPr>
        <w:pStyle w:val="a3"/>
        <w:numPr>
          <w:ilvl w:val="0"/>
          <w:numId w:val="1"/>
        </w:numPr>
        <w:snapToGrid w:val="0"/>
        <w:spacing w:line="360" w:lineRule="exact"/>
        <w:ind w:left="1080"/>
      </w:pPr>
      <w:r>
        <w:rPr>
          <w:rFonts w:ascii="標楷體" w:eastAsia="標楷體" w:hAnsi="標楷體" w:cs="標楷體"/>
          <w:b/>
        </w:rPr>
        <w:t>辦理單位：</w:t>
      </w:r>
      <w:r>
        <w:rPr>
          <w:rFonts w:ascii="標楷體" w:eastAsia="標楷體" w:hAnsi="標楷體" w:cs="標楷體"/>
        </w:rPr>
        <w:t>國立彰化師範大學進修學院。</w:t>
      </w:r>
    </w:p>
    <w:p w:rsidR="000E4077" w:rsidRDefault="00B769DE">
      <w:pPr>
        <w:pStyle w:val="a3"/>
        <w:numPr>
          <w:ilvl w:val="0"/>
          <w:numId w:val="1"/>
        </w:numPr>
        <w:snapToGrid w:val="0"/>
        <w:spacing w:line="360" w:lineRule="exact"/>
        <w:ind w:left="1080"/>
      </w:pPr>
      <w:r>
        <w:rPr>
          <w:rFonts w:ascii="標楷體" w:eastAsia="標楷體" w:hAnsi="標楷體" w:cs="標楷體"/>
          <w:b/>
        </w:rPr>
        <w:t>課程日期：</w:t>
      </w:r>
      <w:r>
        <w:rPr>
          <w:rFonts w:ascii="標楷體" w:eastAsia="標楷體" w:hAnsi="標楷體" w:cs="標楷體"/>
        </w:rPr>
        <w:t>110</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日至</w:t>
      </w:r>
      <w:r>
        <w:rPr>
          <w:rFonts w:ascii="標楷體" w:eastAsia="標楷體" w:hAnsi="標楷體" w:cs="標楷體"/>
        </w:rPr>
        <w:t>110</w:t>
      </w:r>
      <w:r>
        <w:rPr>
          <w:rFonts w:ascii="標楷體" w:eastAsia="標楷體" w:hAnsi="標楷體" w:cs="標楷體"/>
        </w:rPr>
        <w:t>年</w:t>
      </w:r>
      <w:r>
        <w:rPr>
          <w:rFonts w:ascii="標楷體" w:eastAsia="標楷體" w:hAnsi="標楷體" w:cs="標楷體"/>
        </w:rPr>
        <w:t>9</w:t>
      </w:r>
      <w:r>
        <w:rPr>
          <w:rFonts w:ascii="標楷體" w:eastAsia="標楷體" w:hAnsi="標楷體" w:cs="標楷體"/>
        </w:rPr>
        <w:t>月</w:t>
      </w:r>
      <w:r>
        <w:rPr>
          <w:rFonts w:ascii="標楷體" w:eastAsia="標楷體" w:hAnsi="標楷體" w:cs="標楷體"/>
        </w:rPr>
        <w:t>25</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每週六</w:t>
      </w:r>
      <w:r>
        <w:rPr>
          <w:rFonts w:ascii="標楷體" w:eastAsia="標楷體" w:hAnsi="標楷體" w:cs="標楷體"/>
        </w:rPr>
        <w:t>)</w:t>
      </w:r>
      <w:r>
        <w:rPr>
          <w:rFonts w:ascii="標楷體" w:eastAsia="標楷體" w:hAnsi="標楷體" w:cs="標楷體"/>
        </w:rPr>
        <w:t>。</w:t>
      </w:r>
    </w:p>
    <w:p w:rsidR="000E4077" w:rsidRDefault="00B769DE">
      <w:pPr>
        <w:pStyle w:val="a3"/>
        <w:snapToGrid w:val="0"/>
        <w:spacing w:line="360" w:lineRule="exact"/>
        <w:rPr>
          <w:rFonts w:ascii="標楷體" w:eastAsia="標楷體" w:hAnsi="標楷體" w:cs="標楷體"/>
        </w:rPr>
      </w:pPr>
      <w:r>
        <w:rPr>
          <w:rFonts w:ascii="標楷體" w:eastAsia="標楷體" w:hAnsi="標楷體" w:cs="標楷體"/>
        </w:rPr>
        <w:t xml:space="preserve">               (8/7</w:t>
      </w:r>
      <w:r>
        <w:rPr>
          <w:rFonts w:ascii="標楷體" w:eastAsia="標楷體" w:hAnsi="標楷體" w:cs="標楷體"/>
        </w:rPr>
        <w:t>、</w:t>
      </w:r>
      <w:r>
        <w:rPr>
          <w:rFonts w:ascii="標楷體" w:eastAsia="標楷體" w:hAnsi="標楷體" w:cs="標楷體"/>
        </w:rPr>
        <w:t>8/14</w:t>
      </w:r>
      <w:r>
        <w:rPr>
          <w:rFonts w:ascii="標楷體" w:eastAsia="標楷體" w:hAnsi="標楷體" w:cs="標楷體"/>
        </w:rPr>
        <w:t>、</w:t>
      </w:r>
      <w:r>
        <w:rPr>
          <w:rFonts w:ascii="標楷體" w:eastAsia="標楷體" w:hAnsi="標楷體" w:cs="標楷體"/>
        </w:rPr>
        <w:t>8/21</w:t>
      </w:r>
      <w:r>
        <w:rPr>
          <w:rFonts w:ascii="標楷體" w:eastAsia="標楷體" w:hAnsi="標楷體" w:cs="標楷體"/>
        </w:rPr>
        <w:t>、</w:t>
      </w:r>
      <w:r>
        <w:rPr>
          <w:rFonts w:ascii="標楷體" w:eastAsia="標楷體" w:hAnsi="標楷體" w:cs="標楷體"/>
        </w:rPr>
        <w:t>8/28</w:t>
      </w:r>
      <w:r>
        <w:rPr>
          <w:rFonts w:ascii="標楷體" w:eastAsia="標楷體" w:hAnsi="標楷體" w:cs="標楷體"/>
        </w:rPr>
        <w:t>、</w:t>
      </w:r>
      <w:r>
        <w:rPr>
          <w:rFonts w:ascii="標楷體" w:eastAsia="標楷體" w:hAnsi="標楷體" w:cs="標楷體"/>
        </w:rPr>
        <w:t>9/4</w:t>
      </w:r>
      <w:r>
        <w:rPr>
          <w:rFonts w:ascii="標楷體" w:eastAsia="標楷體" w:hAnsi="標楷體" w:cs="標楷體"/>
        </w:rPr>
        <w:t>、</w:t>
      </w:r>
      <w:r>
        <w:rPr>
          <w:rFonts w:ascii="標楷體" w:eastAsia="標楷體" w:hAnsi="標楷體" w:cs="標楷體"/>
        </w:rPr>
        <w:t>9/25)</w:t>
      </w:r>
    </w:p>
    <w:p w:rsidR="000E4077" w:rsidRDefault="00B769DE">
      <w:pPr>
        <w:pStyle w:val="a3"/>
        <w:snapToGrid w:val="0"/>
        <w:spacing w:line="360" w:lineRule="exact"/>
        <w:ind w:firstLine="598"/>
      </w:pPr>
      <w:r>
        <w:rPr>
          <w:rFonts w:ascii="標楷體" w:eastAsia="標楷體" w:hAnsi="標楷體" w:cs="標楷體"/>
          <w:b/>
        </w:rPr>
        <w:t>課程時間：</w:t>
      </w:r>
      <w:r>
        <w:rPr>
          <w:rFonts w:ascii="標楷體" w:eastAsia="標楷體" w:hAnsi="標楷體" w:cs="標楷體"/>
        </w:rPr>
        <w:t>09:00-12:00</w:t>
      </w:r>
      <w:r>
        <w:rPr>
          <w:rFonts w:ascii="標楷體" w:eastAsia="標楷體" w:hAnsi="標楷體" w:cs="標楷體"/>
        </w:rPr>
        <w:t>、</w:t>
      </w:r>
      <w:r>
        <w:rPr>
          <w:rFonts w:ascii="標楷體" w:eastAsia="標楷體" w:hAnsi="標楷體" w:cs="標楷體"/>
        </w:rPr>
        <w:t>13:00</w:t>
      </w:r>
      <w:r>
        <w:rPr>
          <w:rFonts w:ascii="標楷體" w:eastAsia="標楷體" w:hAnsi="標楷體" w:cs="標楷體"/>
        </w:rPr>
        <w:t>－</w:t>
      </w:r>
      <w:r>
        <w:rPr>
          <w:rFonts w:ascii="標楷體" w:eastAsia="標楷體" w:hAnsi="標楷體" w:cs="標楷體"/>
        </w:rPr>
        <w:t>16:00</w:t>
      </w:r>
      <w:r>
        <w:rPr>
          <w:rFonts w:ascii="標楷體" w:eastAsia="標楷體" w:hAnsi="標楷體" w:cs="標楷體"/>
        </w:rPr>
        <w:t>。</w:t>
      </w:r>
    </w:p>
    <w:p w:rsidR="000E4077" w:rsidRDefault="00B769DE">
      <w:pPr>
        <w:pStyle w:val="a3"/>
        <w:snapToGrid w:val="0"/>
        <w:spacing w:line="360" w:lineRule="exact"/>
        <w:ind w:firstLine="598"/>
      </w:pPr>
      <w:r>
        <w:rPr>
          <w:rFonts w:ascii="標楷體" w:eastAsia="標楷體" w:hAnsi="標楷體" w:cs="標楷體"/>
          <w:b/>
        </w:rPr>
        <w:t>上課地點：</w:t>
      </w:r>
      <w:r>
        <w:rPr>
          <w:rFonts w:ascii="標楷體" w:eastAsia="標楷體" w:hAnsi="標楷體" w:cs="標楷體"/>
        </w:rPr>
        <w:t>國立彰化師範大學進德校區教學大樓六樓</w:t>
      </w:r>
      <w:r>
        <w:rPr>
          <w:rFonts w:ascii="標楷體" w:eastAsia="標楷體" w:hAnsi="標楷體" w:cs="標楷體"/>
        </w:rPr>
        <w:t>E-CLASS</w:t>
      </w:r>
      <w:r>
        <w:rPr>
          <w:rFonts w:ascii="標楷體" w:eastAsia="標楷體" w:hAnsi="標楷體" w:cs="標楷體"/>
        </w:rPr>
        <w:t>。</w:t>
      </w:r>
    </w:p>
    <w:p w:rsidR="000E4077" w:rsidRDefault="00B769DE">
      <w:pPr>
        <w:pStyle w:val="a3"/>
        <w:numPr>
          <w:ilvl w:val="0"/>
          <w:numId w:val="1"/>
        </w:numPr>
        <w:snapToGrid w:val="0"/>
        <w:spacing w:line="360" w:lineRule="exact"/>
        <w:ind w:left="1080"/>
      </w:pPr>
      <w:r>
        <w:rPr>
          <w:rFonts w:ascii="標楷體" w:eastAsia="標楷體" w:hAnsi="標楷體" w:cs="標楷體"/>
          <w:b/>
        </w:rPr>
        <w:t>參加對象：</w:t>
      </w:r>
      <w:r>
        <w:rPr>
          <w:rFonts w:ascii="標楷體" w:eastAsia="標楷體" w:hAnsi="標楷體" w:cs="標楷體"/>
        </w:rPr>
        <w:t>高中</w:t>
      </w:r>
      <w:r>
        <w:rPr>
          <w:rFonts w:ascii="標楷體" w:eastAsia="標楷體" w:hAnsi="標楷體" w:cs="標楷體"/>
        </w:rPr>
        <w:t>(</w:t>
      </w:r>
      <w:r>
        <w:rPr>
          <w:rFonts w:ascii="標楷體" w:eastAsia="標楷體" w:hAnsi="標楷體" w:cs="標楷體"/>
        </w:rPr>
        <w:t>職</w:t>
      </w:r>
      <w:r>
        <w:rPr>
          <w:rFonts w:ascii="標楷體" w:eastAsia="標楷體" w:hAnsi="標楷體" w:cs="標楷體"/>
        </w:rPr>
        <w:t>)</w:t>
      </w:r>
      <w:r>
        <w:rPr>
          <w:rFonts w:ascii="標楷體" w:eastAsia="標楷體" w:hAnsi="標楷體" w:cs="標楷體"/>
        </w:rPr>
        <w:t>以上畢業，預定報名就業服務證照考試者。</w:t>
      </w:r>
    </w:p>
    <w:p w:rsidR="000E4077" w:rsidRDefault="00B769DE">
      <w:pPr>
        <w:pStyle w:val="a3"/>
        <w:numPr>
          <w:ilvl w:val="0"/>
          <w:numId w:val="1"/>
        </w:numPr>
        <w:snapToGrid w:val="0"/>
        <w:spacing w:line="360" w:lineRule="exact"/>
        <w:ind w:left="1080"/>
      </w:pPr>
      <w:r>
        <w:rPr>
          <w:rFonts w:ascii="標楷體" w:eastAsia="標楷體" w:hAnsi="標楷體" w:cs="標楷體"/>
          <w:b/>
        </w:rPr>
        <w:t>參加人數：</w:t>
      </w:r>
      <w:r>
        <w:rPr>
          <w:rFonts w:ascii="標楷體" w:eastAsia="標楷體" w:hAnsi="標楷體" w:cs="標楷體"/>
        </w:rPr>
        <w:t>15</w:t>
      </w:r>
      <w:r>
        <w:rPr>
          <w:rFonts w:ascii="標楷體" w:eastAsia="標楷體" w:hAnsi="標楷體" w:cs="標楷體"/>
        </w:rPr>
        <w:t>人以上始可成班。</w:t>
      </w:r>
    </w:p>
    <w:p w:rsidR="000E4077" w:rsidRDefault="00B769DE">
      <w:pPr>
        <w:pStyle w:val="a3"/>
        <w:numPr>
          <w:ilvl w:val="0"/>
          <w:numId w:val="1"/>
        </w:numPr>
        <w:snapToGrid w:val="0"/>
        <w:spacing w:line="360" w:lineRule="exact"/>
        <w:ind w:left="1080"/>
      </w:pPr>
      <w:r>
        <w:rPr>
          <w:rFonts w:ascii="標楷體" w:eastAsia="標楷體" w:hAnsi="標楷體" w:cs="標楷體"/>
          <w:b/>
        </w:rPr>
        <w:t>課程費用：</w:t>
      </w:r>
      <w:r>
        <w:rPr>
          <w:rFonts w:ascii="標楷體" w:eastAsia="標楷體" w:hAnsi="標楷體" w:cs="標楷體"/>
          <w:b/>
          <w:bCs/>
          <w:color w:val="0000FF"/>
        </w:rPr>
        <w:t>6,000</w:t>
      </w:r>
      <w:r>
        <w:rPr>
          <w:rFonts w:ascii="標楷體" w:eastAsia="標楷體" w:hAnsi="標楷體" w:cs="標楷體"/>
          <w:b/>
          <w:bCs/>
          <w:color w:val="0000FF"/>
        </w:rPr>
        <w:t>元，合計</w:t>
      </w:r>
      <w:r>
        <w:rPr>
          <w:rFonts w:ascii="標楷體" w:eastAsia="標楷體" w:hAnsi="標楷體" w:cs="標楷體"/>
          <w:b/>
          <w:bCs/>
          <w:color w:val="0000FF"/>
        </w:rPr>
        <w:t>36</w:t>
      </w:r>
      <w:r>
        <w:rPr>
          <w:rFonts w:ascii="標楷體" w:eastAsia="標楷體" w:hAnsi="標楷體" w:cs="標楷體"/>
          <w:b/>
          <w:bCs/>
          <w:color w:val="0000FF"/>
        </w:rPr>
        <w:t>小時</w:t>
      </w:r>
      <w:r>
        <w:rPr>
          <w:rFonts w:ascii="標楷體" w:eastAsia="標楷體" w:hAnsi="標楷體" w:cs="標楷體"/>
          <w:b/>
          <w:bCs/>
          <w:color w:val="0000FF"/>
        </w:rPr>
        <w:t>(</w:t>
      </w:r>
      <w:r>
        <w:rPr>
          <w:rFonts w:ascii="標楷體" w:eastAsia="標楷體" w:hAnsi="標楷體" w:cs="標楷體"/>
          <w:b/>
          <w:bCs/>
          <w:color w:val="0000FF"/>
        </w:rPr>
        <w:t>含書籍、講義及考題解析課程</w:t>
      </w:r>
      <w:r>
        <w:rPr>
          <w:rFonts w:ascii="標楷體" w:eastAsia="標楷體" w:hAnsi="標楷體" w:cs="標楷體"/>
          <w:b/>
          <w:bCs/>
          <w:color w:val="0000FF"/>
        </w:rPr>
        <w:t>)</w:t>
      </w:r>
      <w:r>
        <w:rPr>
          <w:rFonts w:ascii="標楷體" w:eastAsia="標楷體" w:hAnsi="標楷體" w:cs="標楷體"/>
        </w:rPr>
        <w:t>。</w:t>
      </w:r>
    </w:p>
    <w:p w:rsidR="000E4077" w:rsidRDefault="00B769DE">
      <w:pPr>
        <w:pStyle w:val="a3"/>
        <w:numPr>
          <w:ilvl w:val="0"/>
          <w:numId w:val="1"/>
        </w:numPr>
        <w:spacing w:line="360" w:lineRule="exact"/>
        <w:ind w:left="1080"/>
        <w:rPr>
          <w:rFonts w:ascii="標楷體" w:eastAsia="標楷體" w:hAnsi="標楷體" w:cs="標楷體"/>
          <w:b/>
        </w:rPr>
      </w:pPr>
      <w:r>
        <w:rPr>
          <w:rFonts w:ascii="標楷體" w:eastAsia="標楷體" w:hAnsi="標楷體" w:cs="標楷體"/>
          <w:b/>
        </w:rPr>
        <w:t>課程資訊：</w:t>
      </w:r>
    </w:p>
    <w:tbl>
      <w:tblPr>
        <w:tblW w:w="9020" w:type="dxa"/>
        <w:jc w:val="center"/>
        <w:tblCellMar>
          <w:left w:w="10" w:type="dxa"/>
          <w:right w:w="10" w:type="dxa"/>
        </w:tblCellMar>
        <w:tblLook w:val="0000" w:firstRow="0" w:lastRow="0" w:firstColumn="0" w:lastColumn="0" w:noHBand="0" w:noVBand="0"/>
      </w:tblPr>
      <w:tblGrid>
        <w:gridCol w:w="818"/>
        <w:gridCol w:w="1295"/>
        <w:gridCol w:w="5468"/>
        <w:gridCol w:w="1439"/>
      </w:tblGrid>
      <w:tr w:rsidR="000E4077">
        <w:tblPrEx>
          <w:tblCellMar>
            <w:top w:w="0" w:type="dxa"/>
            <w:bottom w:w="0" w:type="dxa"/>
          </w:tblCellMar>
        </w:tblPrEx>
        <w:trPr>
          <w:trHeight w:val="487"/>
          <w:jc w:val="center"/>
        </w:trPr>
        <w:tc>
          <w:tcPr>
            <w:tcW w:w="81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300" w:lineRule="exact"/>
              <w:jc w:val="center"/>
              <w:rPr>
                <w:rFonts w:ascii="標楷體" w:eastAsia="標楷體" w:hAnsi="標楷體"/>
                <w:b/>
              </w:rPr>
            </w:pPr>
            <w:r>
              <w:rPr>
                <w:rFonts w:ascii="標楷體" w:eastAsia="標楷體" w:hAnsi="標楷體"/>
                <w:b/>
              </w:rPr>
              <w:t>週數</w:t>
            </w:r>
          </w:p>
        </w:tc>
        <w:tc>
          <w:tcPr>
            <w:tcW w:w="129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300" w:lineRule="exact"/>
              <w:jc w:val="center"/>
              <w:rPr>
                <w:rFonts w:ascii="標楷體" w:eastAsia="標楷體" w:hAnsi="標楷體"/>
                <w:b/>
              </w:rPr>
            </w:pPr>
            <w:r>
              <w:rPr>
                <w:rFonts w:ascii="標楷體" w:eastAsia="標楷體" w:hAnsi="標楷體"/>
                <w:b/>
              </w:rPr>
              <w:t>上課日期</w:t>
            </w:r>
            <w:r>
              <w:rPr>
                <w:rFonts w:ascii="標楷體" w:eastAsia="標楷體" w:hAnsi="標楷體"/>
                <w:b/>
              </w:rPr>
              <w:t xml:space="preserve">   </w:t>
            </w:r>
          </w:p>
        </w:tc>
        <w:tc>
          <w:tcPr>
            <w:tcW w:w="546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300" w:lineRule="exact"/>
              <w:jc w:val="center"/>
              <w:rPr>
                <w:rFonts w:ascii="標楷體" w:eastAsia="標楷體" w:hAnsi="標楷體"/>
                <w:b/>
              </w:rPr>
            </w:pPr>
            <w:r>
              <w:rPr>
                <w:rFonts w:ascii="標楷體" w:eastAsia="標楷體" w:hAnsi="標楷體"/>
                <w:b/>
              </w:rPr>
              <w:t>課程主題</w:t>
            </w:r>
          </w:p>
        </w:tc>
        <w:tc>
          <w:tcPr>
            <w:tcW w:w="1439"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pacing w:line="300" w:lineRule="exact"/>
              <w:jc w:val="center"/>
              <w:rPr>
                <w:rFonts w:ascii="標楷體" w:eastAsia="標楷體" w:hAnsi="標楷體"/>
                <w:b/>
              </w:rPr>
            </w:pPr>
            <w:r>
              <w:rPr>
                <w:rFonts w:ascii="標楷體" w:eastAsia="標楷體" w:hAnsi="標楷體"/>
                <w:b/>
              </w:rPr>
              <w:t>授課教師</w:t>
            </w:r>
          </w:p>
        </w:tc>
      </w:tr>
      <w:tr w:rsidR="000E4077">
        <w:tblPrEx>
          <w:tblCellMar>
            <w:top w:w="0" w:type="dxa"/>
            <w:bottom w:w="0" w:type="dxa"/>
          </w:tblCellMar>
        </w:tblPrEx>
        <w:trPr>
          <w:trHeight w:val="70"/>
          <w:jc w:val="center"/>
        </w:trPr>
        <w:tc>
          <w:tcPr>
            <w:tcW w:w="81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pPr>
            <w:r>
              <w:rPr>
                <w:rFonts w:ascii="標楷體" w:eastAsia="標楷體" w:hAnsi="標楷體"/>
                <w:b/>
              </w:rPr>
              <w:t>1</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pPr>
            <w:r>
              <w:rPr>
                <w:rFonts w:ascii="標楷體" w:eastAsia="標楷體" w:hAnsi="標楷體" w:cs="標楷體"/>
              </w:rPr>
              <w:t>8/7</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pPr>
            <w:r>
              <w:rPr>
                <w:rFonts w:ascii="標楷體" w:eastAsia="標楷體" w:hAnsi="標楷體"/>
              </w:rPr>
              <w:t>勞動基準法、性別工作平等法</w:t>
            </w:r>
          </w:p>
        </w:tc>
        <w:tc>
          <w:tcPr>
            <w:tcW w:w="1439"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rPr>
            </w:pPr>
            <w:r>
              <w:rPr>
                <w:rFonts w:ascii="標楷體" w:eastAsia="標楷體" w:hAnsi="標楷體" w:cs="新細明體"/>
              </w:rPr>
              <w:t>陳惠玟老師</w:t>
            </w:r>
          </w:p>
        </w:tc>
      </w:tr>
      <w:tr w:rsidR="000E4077">
        <w:tblPrEx>
          <w:tblCellMar>
            <w:top w:w="0" w:type="dxa"/>
            <w:bottom w:w="0" w:type="dxa"/>
          </w:tblCellMar>
        </w:tblPrEx>
        <w:trPr>
          <w:trHeight w:val="70"/>
          <w:jc w:val="center"/>
        </w:trPr>
        <w:tc>
          <w:tcPr>
            <w:tcW w:w="81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b/>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標楷體"/>
              </w:rPr>
            </w:pP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rPr>
                <w:rFonts w:ascii="標楷體" w:eastAsia="標楷體" w:hAnsi="標楷體"/>
                <w:color w:val="000000"/>
              </w:rPr>
            </w:pPr>
            <w:r>
              <w:rPr>
                <w:rFonts w:ascii="標楷體" w:eastAsia="標楷體" w:hAnsi="標楷體"/>
                <w:color w:val="000000"/>
              </w:rPr>
              <w:t>勞資爭議處理法、大量解僱勞工保護法</w:t>
            </w:r>
          </w:p>
        </w:tc>
        <w:tc>
          <w:tcPr>
            <w:tcW w:w="1439"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rPr>
            </w:pPr>
          </w:p>
        </w:tc>
      </w:tr>
      <w:tr w:rsidR="000E4077">
        <w:tblPrEx>
          <w:tblCellMar>
            <w:top w:w="0" w:type="dxa"/>
            <w:bottom w:w="0" w:type="dxa"/>
          </w:tblCellMar>
        </w:tblPrEx>
        <w:trPr>
          <w:trHeight w:val="70"/>
          <w:jc w:val="center"/>
        </w:trPr>
        <w:tc>
          <w:tcPr>
            <w:tcW w:w="81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b/>
              </w:rPr>
            </w:pPr>
            <w:r>
              <w:rPr>
                <w:rFonts w:ascii="標楷體" w:eastAsia="標楷體" w:hAnsi="標楷體" w:cs="新細明體"/>
                <w:b/>
              </w:rPr>
              <w:t>2</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pPr>
            <w:r>
              <w:rPr>
                <w:rFonts w:ascii="標楷體" w:eastAsia="標楷體" w:hAnsi="標楷體" w:cs="標楷體"/>
              </w:rPr>
              <w:t>8/14</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pPr>
            <w:r>
              <w:rPr>
                <w:rFonts w:ascii="標楷體" w:eastAsia="標楷體" w:hAnsi="標楷體"/>
              </w:rPr>
              <w:t>職涯諮詢理論、助人關係與技巧</w:t>
            </w:r>
          </w:p>
        </w:tc>
        <w:tc>
          <w:tcPr>
            <w:tcW w:w="1439"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rPr>
            </w:pPr>
            <w:r>
              <w:rPr>
                <w:rFonts w:ascii="標楷體" w:eastAsia="標楷體" w:hAnsi="標楷體" w:cs="新細明體"/>
              </w:rPr>
              <w:t>陳惠玟老師</w:t>
            </w:r>
          </w:p>
        </w:tc>
      </w:tr>
      <w:tr w:rsidR="000E4077">
        <w:tblPrEx>
          <w:tblCellMar>
            <w:top w:w="0" w:type="dxa"/>
            <w:bottom w:w="0" w:type="dxa"/>
          </w:tblCellMar>
        </w:tblPrEx>
        <w:trPr>
          <w:trHeight w:val="70"/>
          <w:jc w:val="center"/>
        </w:trPr>
        <w:tc>
          <w:tcPr>
            <w:tcW w:w="81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b/>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標楷體"/>
              </w:rPr>
            </w:pP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rPr>
                <w:rFonts w:ascii="標楷體" w:eastAsia="標楷體" w:hAnsi="標楷體"/>
                <w:color w:val="000000"/>
              </w:rPr>
            </w:pPr>
            <w:r>
              <w:rPr>
                <w:rFonts w:ascii="標楷體" w:eastAsia="標楷體" w:hAnsi="標楷體"/>
                <w:color w:val="000000"/>
              </w:rPr>
              <w:t>職業心理測驗</w:t>
            </w:r>
          </w:p>
        </w:tc>
        <w:tc>
          <w:tcPr>
            <w:tcW w:w="1439"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rPr>
            </w:pPr>
          </w:p>
        </w:tc>
      </w:tr>
      <w:tr w:rsidR="000E4077">
        <w:tblPrEx>
          <w:tblCellMar>
            <w:top w:w="0" w:type="dxa"/>
            <w:bottom w:w="0" w:type="dxa"/>
          </w:tblCellMar>
        </w:tblPrEx>
        <w:trPr>
          <w:trHeight w:val="70"/>
          <w:jc w:val="center"/>
        </w:trPr>
        <w:tc>
          <w:tcPr>
            <w:tcW w:w="81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b/>
              </w:rPr>
            </w:pPr>
            <w:r>
              <w:rPr>
                <w:rFonts w:ascii="標楷體" w:eastAsia="標楷體" w:hAnsi="標楷體" w:cs="新細明體"/>
                <w:b/>
              </w:rPr>
              <w:t>3</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標楷體"/>
              </w:rPr>
            </w:pPr>
            <w:r>
              <w:rPr>
                <w:rFonts w:ascii="標楷體" w:eastAsia="標楷體" w:hAnsi="標楷體" w:cs="標楷體"/>
              </w:rPr>
              <w:t>8/21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pPr>
            <w:r>
              <w:rPr>
                <w:rFonts w:ascii="標楷體" w:eastAsia="標楷體" w:hAnsi="標楷體"/>
                <w:color w:val="000000"/>
              </w:rPr>
              <w:t>求職安全</w:t>
            </w:r>
            <w:r>
              <w:rPr>
                <w:rFonts w:ascii="微軟正黑體" w:eastAsia="微軟正黑體" w:hAnsi="微軟正黑體"/>
                <w:color w:val="000000"/>
              </w:rPr>
              <w:t>、</w:t>
            </w:r>
            <w:r>
              <w:rPr>
                <w:rFonts w:ascii="標楷體" w:eastAsia="標楷體" w:hAnsi="標楷體"/>
                <w:color w:val="000000"/>
              </w:rPr>
              <w:t>就業諮詢、諮商相關理論</w:t>
            </w:r>
          </w:p>
        </w:tc>
        <w:tc>
          <w:tcPr>
            <w:tcW w:w="1439"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rPr>
            </w:pPr>
            <w:r>
              <w:rPr>
                <w:rFonts w:ascii="標楷體" w:eastAsia="標楷體" w:hAnsi="標楷體" w:cs="新細明體"/>
              </w:rPr>
              <w:t>陳惠玟老師</w:t>
            </w:r>
          </w:p>
        </w:tc>
      </w:tr>
      <w:tr w:rsidR="000E4077">
        <w:tblPrEx>
          <w:tblCellMar>
            <w:top w:w="0" w:type="dxa"/>
            <w:bottom w:w="0" w:type="dxa"/>
          </w:tblCellMar>
        </w:tblPrEx>
        <w:trPr>
          <w:trHeight w:val="70"/>
          <w:jc w:val="center"/>
        </w:trPr>
        <w:tc>
          <w:tcPr>
            <w:tcW w:w="81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b/>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標楷體"/>
              </w:rPr>
            </w:pP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rPr>
                <w:rFonts w:ascii="標楷體" w:eastAsia="標楷體" w:hAnsi="標楷體"/>
                <w:color w:val="000000"/>
              </w:rPr>
            </w:pPr>
            <w:r>
              <w:rPr>
                <w:rFonts w:ascii="標楷體" w:eastAsia="標楷體" w:hAnsi="標楷體"/>
                <w:color w:val="000000"/>
              </w:rPr>
              <w:t>考題型態解析應對</w:t>
            </w:r>
          </w:p>
        </w:tc>
        <w:tc>
          <w:tcPr>
            <w:tcW w:w="1439"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rPr>
            </w:pPr>
          </w:p>
        </w:tc>
      </w:tr>
      <w:tr w:rsidR="000E4077">
        <w:tblPrEx>
          <w:tblCellMar>
            <w:top w:w="0" w:type="dxa"/>
            <w:bottom w:w="0" w:type="dxa"/>
          </w:tblCellMar>
        </w:tblPrEx>
        <w:trPr>
          <w:trHeight w:val="70"/>
          <w:jc w:val="center"/>
        </w:trPr>
        <w:tc>
          <w:tcPr>
            <w:tcW w:w="81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b/>
              </w:rPr>
            </w:pPr>
            <w:r>
              <w:rPr>
                <w:rFonts w:ascii="標楷體" w:eastAsia="標楷體" w:hAnsi="標楷體" w:cs="新細明體"/>
                <w:b/>
              </w:rPr>
              <w:t>4</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pPr>
            <w:r>
              <w:rPr>
                <w:rFonts w:ascii="標楷體" w:eastAsia="標楷體" w:hAnsi="標楷體" w:cs="標楷體"/>
              </w:rPr>
              <w:t>8/28</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077" w:rsidRDefault="00B769DE">
            <w:pPr>
              <w:spacing w:line="240" w:lineRule="exact"/>
              <w:rPr>
                <w:rFonts w:ascii="標楷體" w:eastAsia="標楷體" w:hAnsi="標楷體"/>
                <w:color w:val="000000"/>
              </w:rPr>
            </w:pPr>
            <w:r>
              <w:rPr>
                <w:rFonts w:ascii="標楷體" w:eastAsia="標楷體" w:hAnsi="標楷體"/>
                <w:color w:val="000000"/>
              </w:rPr>
              <w:t>就業服務法、私立就業服務機構許可及管理辦法</w:t>
            </w:r>
            <w:r>
              <w:rPr>
                <w:rFonts w:ascii="標楷體" w:eastAsia="標楷體" w:hAnsi="標楷體"/>
                <w:color w:val="000000"/>
              </w:rPr>
              <w:t>(&amp;</w:t>
            </w:r>
            <w:r>
              <w:rPr>
                <w:rFonts w:ascii="標楷體" w:eastAsia="標楷體" w:hAnsi="標楷體"/>
                <w:color w:val="000000"/>
              </w:rPr>
              <w:t>收費項目與金額</w:t>
            </w:r>
            <w:r>
              <w:rPr>
                <w:rFonts w:ascii="標楷體" w:eastAsia="標楷體" w:hAnsi="標楷體"/>
                <w:color w:val="000000"/>
              </w:rPr>
              <w:t xml:space="preserve">) </w:t>
            </w:r>
          </w:p>
        </w:tc>
        <w:tc>
          <w:tcPr>
            <w:tcW w:w="1439"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rPr>
            </w:pPr>
            <w:r>
              <w:rPr>
                <w:rFonts w:ascii="標楷體" w:eastAsia="標楷體" w:hAnsi="標楷體" w:cs="新細明體"/>
              </w:rPr>
              <w:t>萬曉琪老師</w:t>
            </w:r>
          </w:p>
        </w:tc>
      </w:tr>
      <w:tr w:rsidR="000E4077">
        <w:tblPrEx>
          <w:tblCellMar>
            <w:top w:w="0" w:type="dxa"/>
            <w:bottom w:w="0" w:type="dxa"/>
          </w:tblCellMar>
        </w:tblPrEx>
        <w:trPr>
          <w:trHeight w:val="440"/>
          <w:jc w:val="center"/>
        </w:trPr>
        <w:tc>
          <w:tcPr>
            <w:tcW w:w="81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b/>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標楷體"/>
              </w:rPr>
            </w:pP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077" w:rsidRDefault="00B769DE">
            <w:pPr>
              <w:spacing w:line="240" w:lineRule="exact"/>
              <w:rPr>
                <w:rFonts w:ascii="標楷體" w:eastAsia="標楷體" w:hAnsi="標楷體"/>
                <w:color w:val="000000"/>
              </w:rPr>
            </w:pPr>
            <w:r>
              <w:rPr>
                <w:rFonts w:ascii="標楷體" w:eastAsia="標楷體" w:hAnsi="標楷體"/>
                <w:color w:val="000000"/>
              </w:rPr>
              <w:t>雇主聘僱外國人許可級管理辦法、外籍勞工法規與管理</w:t>
            </w:r>
          </w:p>
        </w:tc>
        <w:tc>
          <w:tcPr>
            <w:tcW w:w="1439"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rPr>
            </w:pPr>
          </w:p>
        </w:tc>
      </w:tr>
      <w:tr w:rsidR="000E4077">
        <w:tblPrEx>
          <w:tblCellMar>
            <w:top w:w="0" w:type="dxa"/>
            <w:bottom w:w="0" w:type="dxa"/>
          </w:tblCellMar>
        </w:tblPrEx>
        <w:trPr>
          <w:trHeight w:val="403"/>
          <w:jc w:val="center"/>
        </w:trPr>
        <w:tc>
          <w:tcPr>
            <w:tcW w:w="81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b/>
              </w:rPr>
            </w:pPr>
            <w:r>
              <w:rPr>
                <w:rFonts w:ascii="標楷體" w:eastAsia="標楷體" w:hAnsi="標楷體" w:cs="新細明體"/>
                <w:b/>
              </w:rPr>
              <w:t>5</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pPr>
            <w:r>
              <w:rPr>
                <w:rFonts w:ascii="標楷體" w:eastAsia="標楷體" w:hAnsi="標楷體" w:cs="標楷體"/>
              </w:rPr>
              <w:t>9/4</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240" w:lineRule="exact"/>
            </w:pPr>
            <w:r>
              <w:rPr>
                <w:rFonts w:ascii="標楷體" w:eastAsia="標楷體" w:hAnsi="標楷體"/>
                <w:color w:val="000000"/>
              </w:rPr>
              <w:t>勞動市場基本概念、就業市場資訊、行職業分析</w:t>
            </w:r>
          </w:p>
        </w:tc>
        <w:tc>
          <w:tcPr>
            <w:tcW w:w="1439"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rPr>
            </w:pPr>
            <w:r>
              <w:rPr>
                <w:rFonts w:ascii="標楷體" w:eastAsia="標楷體" w:hAnsi="標楷體" w:cs="新細明體"/>
              </w:rPr>
              <w:t>萬曉琪老師</w:t>
            </w:r>
          </w:p>
        </w:tc>
      </w:tr>
      <w:tr w:rsidR="000E4077">
        <w:tblPrEx>
          <w:tblCellMar>
            <w:top w:w="0" w:type="dxa"/>
            <w:bottom w:w="0" w:type="dxa"/>
          </w:tblCellMar>
        </w:tblPrEx>
        <w:trPr>
          <w:trHeight w:val="403"/>
          <w:jc w:val="center"/>
        </w:trPr>
        <w:tc>
          <w:tcPr>
            <w:tcW w:w="81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b/>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標楷體"/>
              </w:rPr>
            </w:pP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240" w:lineRule="exact"/>
            </w:pPr>
            <w:r>
              <w:rPr>
                <w:rFonts w:ascii="標楷體" w:eastAsia="標楷體" w:hAnsi="標楷體"/>
                <w:color w:val="000000"/>
              </w:rPr>
              <w:t>個人資料保護法、社會資源、情緒管理與人際溝通、</w:t>
            </w:r>
            <w:r>
              <w:rPr>
                <w:rFonts w:ascii="標楷體" w:eastAsia="標楷體" w:hAnsi="標楷體" w:cs="新細明體"/>
                <w:color w:val="000000"/>
                <w:kern w:val="0"/>
              </w:rPr>
              <w:t>職業道德與專業倫理</w:t>
            </w:r>
          </w:p>
        </w:tc>
        <w:tc>
          <w:tcPr>
            <w:tcW w:w="1439"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rPr>
            </w:pPr>
          </w:p>
        </w:tc>
      </w:tr>
      <w:tr w:rsidR="000E4077">
        <w:tblPrEx>
          <w:tblCellMar>
            <w:top w:w="0" w:type="dxa"/>
            <w:bottom w:w="0" w:type="dxa"/>
          </w:tblCellMar>
        </w:tblPrEx>
        <w:trPr>
          <w:trHeight w:val="403"/>
          <w:jc w:val="center"/>
        </w:trPr>
        <w:tc>
          <w:tcPr>
            <w:tcW w:w="81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pPr>
            <w:r>
              <w:rPr>
                <w:rFonts w:ascii="標楷體" w:eastAsia="標楷體" w:hAnsi="標楷體"/>
                <w:b/>
              </w:rPr>
              <w:t>6</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pPr>
            <w:r>
              <w:rPr>
                <w:rFonts w:ascii="標楷體" w:eastAsia="標楷體" w:hAnsi="標楷體" w:cs="標楷體"/>
              </w:rPr>
              <w:t>9/25</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240" w:lineRule="exact"/>
            </w:pPr>
            <w:r>
              <w:rPr>
                <w:rFonts w:ascii="標楷體" w:eastAsia="標楷體" w:hAnsi="標楷體"/>
              </w:rPr>
              <w:t>就業保險法與相關子法、就業促進</w:t>
            </w:r>
          </w:p>
        </w:tc>
        <w:tc>
          <w:tcPr>
            <w:tcW w:w="1439"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cs="新細明體"/>
              </w:rPr>
            </w:pPr>
            <w:r>
              <w:rPr>
                <w:rFonts w:ascii="標楷體" w:eastAsia="標楷體" w:hAnsi="標楷體" w:cs="新細明體"/>
              </w:rPr>
              <w:t>萬曉琪老師</w:t>
            </w:r>
          </w:p>
        </w:tc>
      </w:tr>
      <w:tr w:rsidR="000E4077">
        <w:tblPrEx>
          <w:tblCellMar>
            <w:top w:w="0" w:type="dxa"/>
            <w:bottom w:w="0" w:type="dxa"/>
          </w:tblCellMar>
        </w:tblPrEx>
        <w:trPr>
          <w:trHeight w:val="403"/>
          <w:jc w:val="center"/>
        </w:trPr>
        <w:tc>
          <w:tcPr>
            <w:tcW w:w="81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b/>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標楷體"/>
              </w:rPr>
            </w:pP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240" w:lineRule="exact"/>
              <w:rPr>
                <w:rFonts w:ascii="標楷體" w:eastAsia="標楷體" w:hAnsi="標楷體"/>
              </w:rPr>
            </w:pPr>
            <w:r>
              <w:rPr>
                <w:rFonts w:ascii="標楷體" w:eastAsia="標楷體" w:hAnsi="標楷體"/>
              </w:rPr>
              <w:t>勞工保險條例勞工</w:t>
            </w:r>
            <w:r>
              <w:rPr>
                <w:rFonts w:ascii="標楷體" w:eastAsia="標楷體" w:hAnsi="標楷體"/>
              </w:rPr>
              <w:t>&amp;</w:t>
            </w:r>
            <w:r>
              <w:rPr>
                <w:rFonts w:ascii="標楷體" w:eastAsia="標楷體" w:hAnsi="標楷體"/>
              </w:rPr>
              <w:t>退休金條例、職業訓練法</w:t>
            </w:r>
          </w:p>
        </w:tc>
        <w:tc>
          <w:tcPr>
            <w:tcW w:w="1439"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jc w:val="center"/>
              <w:rPr>
                <w:rFonts w:ascii="標楷體" w:eastAsia="標楷體" w:hAnsi="標楷體" w:cs="新細明體"/>
              </w:rPr>
            </w:pPr>
          </w:p>
        </w:tc>
      </w:tr>
      <w:tr w:rsidR="000E4077">
        <w:tblPrEx>
          <w:tblCellMar>
            <w:top w:w="0" w:type="dxa"/>
            <w:bottom w:w="0" w:type="dxa"/>
          </w:tblCellMar>
        </w:tblPrEx>
        <w:trPr>
          <w:trHeight w:val="276"/>
          <w:jc w:val="center"/>
        </w:trPr>
        <w:tc>
          <w:tcPr>
            <w:tcW w:w="2113"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b/>
              </w:rPr>
            </w:pPr>
            <w:r>
              <w:rPr>
                <w:rFonts w:ascii="標楷體" w:eastAsia="標楷體" w:hAnsi="標楷體"/>
                <w:b/>
              </w:rPr>
              <w:t>合</w:t>
            </w:r>
            <w:r>
              <w:rPr>
                <w:rFonts w:ascii="標楷體" w:eastAsia="標楷體" w:hAnsi="標楷體"/>
                <w:b/>
              </w:rPr>
              <w:t xml:space="preserve">   </w:t>
            </w:r>
            <w:r>
              <w:rPr>
                <w:rFonts w:ascii="標楷體" w:eastAsia="標楷體" w:hAnsi="標楷體"/>
                <w:b/>
              </w:rPr>
              <w:t>計</w:t>
            </w:r>
          </w:p>
        </w:tc>
        <w:tc>
          <w:tcPr>
            <w:tcW w:w="5468"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napToGrid w:val="0"/>
              <w:spacing w:line="300" w:lineRule="exact"/>
              <w:jc w:val="center"/>
              <w:rPr>
                <w:rFonts w:ascii="標楷體" w:eastAsia="標楷體" w:hAnsi="標楷體"/>
                <w:b/>
              </w:rPr>
            </w:pPr>
            <w:r>
              <w:rPr>
                <w:rFonts w:ascii="標楷體" w:eastAsia="標楷體" w:hAnsi="標楷體"/>
                <w:b/>
              </w:rPr>
              <w:t>36</w:t>
            </w:r>
            <w:r>
              <w:rPr>
                <w:rFonts w:ascii="標楷體" w:eastAsia="標楷體" w:hAnsi="標楷體"/>
                <w:b/>
              </w:rPr>
              <w:t>小時</w:t>
            </w:r>
          </w:p>
        </w:tc>
        <w:tc>
          <w:tcPr>
            <w:tcW w:w="1439"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E4077" w:rsidRDefault="000E4077">
            <w:pPr>
              <w:snapToGrid w:val="0"/>
              <w:spacing w:line="300" w:lineRule="exact"/>
              <w:rPr>
                <w:rFonts w:ascii="標楷體" w:eastAsia="標楷體" w:hAnsi="標楷體"/>
              </w:rPr>
            </w:pPr>
          </w:p>
        </w:tc>
      </w:tr>
    </w:tbl>
    <w:p w:rsidR="000E4077" w:rsidRDefault="000E4077">
      <w:pPr>
        <w:pStyle w:val="a3"/>
        <w:snapToGrid w:val="0"/>
        <w:ind w:left="1080"/>
      </w:pPr>
    </w:p>
    <w:p w:rsidR="000E4077" w:rsidRDefault="00B769DE">
      <w:pPr>
        <w:pStyle w:val="a3"/>
        <w:numPr>
          <w:ilvl w:val="0"/>
          <w:numId w:val="1"/>
        </w:numPr>
        <w:snapToGrid w:val="0"/>
        <w:ind w:left="1080"/>
      </w:pPr>
      <w:r>
        <w:rPr>
          <w:rFonts w:ascii="標楷體" w:eastAsia="標楷體" w:hAnsi="標楷體" w:cs="標楷體"/>
          <w:b/>
        </w:rPr>
        <w:t>師資</w:t>
      </w:r>
    </w:p>
    <w:tbl>
      <w:tblPr>
        <w:tblW w:w="8165" w:type="dxa"/>
        <w:jc w:val="center"/>
        <w:tblCellMar>
          <w:left w:w="10" w:type="dxa"/>
          <w:right w:w="10" w:type="dxa"/>
        </w:tblCellMar>
        <w:tblLook w:val="0000" w:firstRow="0" w:lastRow="0" w:firstColumn="0" w:lastColumn="0" w:noHBand="0" w:noVBand="0"/>
      </w:tblPr>
      <w:tblGrid>
        <w:gridCol w:w="1418"/>
        <w:gridCol w:w="6747"/>
      </w:tblGrid>
      <w:tr w:rsidR="000E4077">
        <w:tblPrEx>
          <w:tblCellMar>
            <w:top w:w="0" w:type="dxa"/>
            <w:bottom w:w="0" w:type="dxa"/>
          </w:tblCellMar>
        </w:tblPrEx>
        <w:trPr>
          <w:trHeight w:val="490"/>
          <w:jc w:val="center"/>
        </w:trPr>
        <w:tc>
          <w:tcPr>
            <w:tcW w:w="141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b/>
              </w:rPr>
            </w:pPr>
            <w:r>
              <w:rPr>
                <w:rFonts w:ascii="標楷體" w:eastAsia="標楷體" w:hAnsi="標楷體"/>
                <w:b/>
              </w:rPr>
              <w:t>教師姓名</w:t>
            </w:r>
          </w:p>
        </w:tc>
        <w:tc>
          <w:tcPr>
            <w:tcW w:w="6747"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pacing w:line="240" w:lineRule="exact"/>
              <w:jc w:val="both"/>
            </w:pPr>
            <w:r>
              <w:rPr>
                <w:rFonts w:ascii="標楷體" w:eastAsia="標楷體" w:hAnsi="標楷體"/>
                <w:b/>
              </w:rPr>
              <w:t>陳惠玟</w:t>
            </w:r>
            <w:r>
              <w:rPr>
                <w:rFonts w:ascii="標楷體" w:eastAsia="標楷體" w:hAnsi="標楷體"/>
                <w:b/>
              </w:rPr>
              <w:t xml:space="preserve"> </w:t>
            </w:r>
            <w:r>
              <w:rPr>
                <w:rFonts w:ascii="標楷體" w:eastAsia="標楷體" w:hAnsi="標楷體" w:cs="新細明體"/>
                <w:b/>
              </w:rPr>
              <w:t>老師</w:t>
            </w:r>
          </w:p>
        </w:tc>
      </w:tr>
      <w:tr w:rsidR="000E4077">
        <w:tblPrEx>
          <w:tblCellMar>
            <w:top w:w="0" w:type="dxa"/>
            <w:bottom w:w="0" w:type="dxa"/>
          </w:tblCellMar>
        </w:tblPrEx>
        <w:trPr>
          <w:trHeight w:val="538"/>
          <w:jc w:val="center"/>
        </w:trPr>
        <w:tc>
          <w:tcPr>
            <w:tcW w:w="141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cs="新細明體"/>
                <w:b/>
              </w:rPr>
            </w:pPr>
            <w:r>
              <w:rPr>
                <w:rFonts w:ascii="標楷體" w:eastAsia="標楷體" w:hAnsi="標楷體" w:cs="新細明體"/>
                <w:b/>
              </w:rPr>
              <w:t>授課經歷</w:t>
            </w:r>
          </w:p>
        </w:tc>
        <w:tc>
          <w:tcPr>
            <w:tcW w:w="674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pacing w:line="260" w:lineRule="exact"/>
              <w:rPr>
                <w:rFonts w:ascii="標楷體" w:eastAsia="標楷體" w:hAnsi="標楷體" w:cs="新細明體"/>
              </w:rPr>
            </w:pPr>
            <w:r>
              <w:rPr>
                <w:rFonts w:ascii="標楷體" w:eastAsia="標楷體" w:hAnsi="標楷體" w:cs="新細明體"/>
              </w:rPr>
              <w:t xml:space="preserve">1. </w:t>
            </w:r>
            <w:r>
              <w:rPr>
                <w:rFonts w:ascii="標楷體" w:eastAsia="標楷體" w:hAnsi="標楷體" w:cs="新細明體"/>
              </w:rPr>
              <w:t>修平科技大學人資系</w:t>
            </w:r>
            <w:r>
              <w:rPr>
                <w:rFonts w:ascii="標楷體" w:eastAsia="標楷體" w:hAnsi="標楷體" w:cs="新細明體"/>
              </w:rPr>
              <w:t xml:space="preserve"> </w:t>
            </w:r>
            <w:r>
              <w:rPr>
                <w:rFonts w:ascii="標楷體" w:eastAsia="標楷體" w:hAnsi="標楷體" w:cs="新細明體"/>
              </w:rPr>
              <w:t>兼任講師</w:t>
            </w:r>
          </w:p>
          <w:p w:rsidR="000E4077" w:rsidRDefault="00B769DE">
            <w:pPr>
              <w:spacing w:line="260" w:lineRule="exact"/>
              <w:rPr>
                <w:rFonts w:ascii="標楷體" w:eastAsia="標楷體" w:hAnsi="標楷體" w:cs="新細明體"/>
              </w:rPr>
            </w:pPr>
            <w:r>
              <w:rPr>
                <w:rFonts w:ascii="標楷體" w:eastAsia="標楷體" w:hAnsi="標楷體" w:cs="新細明體"/>
              </w:rPr>
              <w:t xml:space="preserve">2. </w:t>
            </w:r>
            <w:r>
              <w:rPr>
                <w:rFonts w:ascii="標楷體" w:eastAsia="標楷體" w:hAnsi="標楷體" w:cs="新細明體"/>
              </w:rPr>
              <w:t>勞動力發展署</w:t>
            </w:r>
            <w:r>
              <w:rPr>
                <w:rFonts w:ascii="標楷體" w:eastAsia="標楷體" w:hAnsi="標楷體" w:cs="新細明體"/>
              </w:rPr>
              <w:t xml:space="preserve"> TTQS</w:t>
            </w:r>
            <w:r>
              <w:rPr>
                <w:rFonts w:ascii="標楷體" w:eastAsia="標楷體" w:hAnsi="標楷體" w:cs="新細明體"/>
              </w:rPr>
              <w:t>輔導顧問</w:t>
            </w:r>
          </w:p>
          <w:p w:rsidR="000E4077" w:rsidRDefault="00B769DE">
            <w:pPr>
              <w:spacing w:line="260" w:lineRule="exact"/>
              <w:rPr>
                <w:rFonts w:ascii="標楷體" w:eastAsia="標楷體" w:hAnsi="標楷體" w:cs="新細明體"/>
              </w:rPr>
            </w:pPr>
            <w:r>
              <w:rPr>
                <w:rFonts w:ascii="標楷體" w:eastAsia="標楷體" w:hAnsi="標楷體" w:cs="新細明體"/>
              </w:rPr>
              <w:t xml:space="preserve">3. </w:t>
            </w:r>
            <w:r>
              <w:rPr>
                <w:rFonts w:ascii="標楷體" w:eastAsia="標楷體" w:hAnsi="標楷體" w:cs="新細明體"/>
              </w:rPr>
              <w:t>勞動力發展署</w:t>
            </w:r>
            <w:r>
              <w:rPr>
                <w:rFonts w:ascii="標楷體" w:eastAsia="標楷體" w:hAnsi="標楷體" w:cs="新細明體"/>
              </w:rPr>
              <w:t xml:space="preserve"> 3C</w:t>
            </w:r>
            <w:r>
              <w:rPr>
                <w:rFonts w:ascii="標楷體" w:eastAsia="標楷體" w:hAnsi="標楷體" w:cs="新細明體"/>
              </w:rPr>
              <w:t>核心職能講師</w:t>
            </w:r>
          </w:p>
          <w:p w:rsidR="000E4077" w:rsidRDefault="00B769DE">
            <w:pPr>
              <w:spacing w:line="260" w:lineRule="exact"/>
              <w:rPr>
                <w:rFonts w:ascii="標楷體" w:eastAsia="標楷體" w:hAnsi="標楷體" w:cs="新細明體"/>
              </w:rPr>
            </w:pPr>
            <w:r>
              <w:rPr>
                <w:rFonts w:ascii="標楷體" w:eastAsia="標楷體" w:hAnsi="標楷體" w:cs="新細明體"/>
              </w:rPr>
              <w:t>…</w:t>
            </w:r>
          </w:p>
        </w:tc>
      </w:tr>
      <w:tr w:rsidR="000E4077">
        <w:tblPrEx>
          <w:tblCellMar>
            <w:top w:w="0" w:type="dxa"/>
            <w:bottom w:w="0" w:type="dxa"/>
          </w:tblCellMar>
        </w:tblPrEx>
        <w:trPr>
          <w:trHeight w:val="538"/>
          <w:jc w:val="center"/>
        </w:trPr>
        <w:tc>
          <w:tcPr>
            <w:tcW w:w="141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cs="新細明體"/>
                <w:b/>
              </w:rPr>
            </w:pPr>
            <w:r>
              <w:rPr>
                <w:rFonts w:ascii="標楷體" w:eastAsia="標楷體" w:hAnsi="標楷體" w:cs="新細明體"/>
                <w:b/>
              </w:rPr>
              <w:t>專業證照</w:t>
            </w:r>
          </w:p>
        </w:tc>
        <w:tc>
          <w:tcPr>
            <w:tcW w:w="674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1. </w:t>
            </w:r>
            <w:r>
              <w:rPr>
                <w:rFonts w:ascii="標楷體" w:eastAsia="標楷體" w:hAnsi="標楷體" w:cs="新細明體"/>
              </w:rPr>
              <w:t>就業服務乙級技術士</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2. </w:t>
            </w:r>
            <w:r>
              <w:rPr>
                <w:rFonts w:ascii="標楷體" w:eastAsia="標楷體" w:hAnsi="標楷體" w:cs="新細明體"/>
              </w:rPr>
              <w:t>教育部大專院校講師證</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3. </w:t>
            </w:r>
            <w:r>
              <w:rPr>
                <w:rFonts w:ascii="標楷體" w:eastAsia="標楷體" w:hAnsi="標楷體" w:cs="新細明體"/>
              </w:rPr>
              <w:t>中國心理諮商師二級</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w:t>
            </w:r>
          </w:p>
        </w:tc>
      </w:tr>
      <w:tr w:rsidR="000E4077">
        <w:tblPrEx>
          <w:tblCellMar>
            <w:top w:w="0" w:type="dxa"/>
            <w:bottom w:w="0" w:type="dxa"/>
          </w:tblCellMar>
        </w:tblPrEx>
        <w:trPr>
          <w:trHeight w:val="538"/>
          <w:jc w:val="center"/>
        </w:trPr>
        <w:tc>
          <w:tcPr>
            <w:tcW w:w="1418"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cs="新細明體"/>
                <w:b/>
              </w:rPr>
            </w:pPr>
            <w:r>
              <w:rPr>
                <w:rFonts w:ascii="標楷體" w:eastAsia="標楷體" w:hAnsi="標楷體" w:cs="新細明體"/>
                <w:b/>
              </w:rPr>
              <w:t>輔導經歷</w:t>
            </w:r>
          </w:p>
        </w:tc>
        <w:tc>
          <w:tcPr>
            <w:tcW w:w="6747"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1. </w:t>
            </w:r>
            <w:r>
              <w:rPr>
                <w:rFonts w:ascii="標楷體" w:eastAsia="標楷體" w:hAnsi="標楷體" w:cs="新細明體"/>
              </w:rPr>
              <w:t>台驊國際物流集團</w:t>
            </w:r>
            <w:r>
              <w:rPr>
                <w:rFonts w:ascii="標楷體" w:eastAsia="標楷體" w:hAnsi="標楷體" w:cs="新細明體"/>
              </w:rPr>
              <w:t>-</w:t>
            </w:r>
            <w:r>
              <w:rPr>
                <w:rFonts w:ascii="標楷體" w:eastAsia="標楷體" w:hAnsi="標楷體" w:cs="新細明體"/>
              </w:rPr>
              <w:t>人力資源管理制度整併專案</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2. </w:t>
            </w:r>
            <w:r>
              <w:rPr>
                <w:rFonts w:ascii="標楷體" w:eastAsia="標楷體" w:hAnsi="標楷體" w:cs="新細明體"/>
              </w:rPr>
              <w:t>昱德會計師事務所</w:t>
            </w:r>
            <w:r>
              <w:rPr>
                <w:rFonts w:ascii="標楷體" w:eastAsia="標楷體" w:hAnsi="標楷體" w:cs="新細明體"/>
              </w:rPr>
              <w:t>-</w:t>
            </w:r>
            <w:r>
              <w:rPr>
                <w:rFonts w:ascii="標楷體" w:eastAsia="標楷體" w:hAnsi="標楷體" w:cs="新細明體"/>
              </w:rPr>
              <w:t>人力資源管理規章專案</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3. </w:t>
            </w:r>
            <w:r>
              <w:rPr>
                <w:rFonts w:ascii="標楷體" w:eastAsia="標楷體" w:hAnsi="標楷體" w:cs="新細明體"/>
              </w:rPr>
              <w:t>獻麒工業股份有限公司</w:t>
            </w:r>
            <w:r>
              <w:rPr>
                <w:rFonts w:ascii="標楷體" w:eastAsia="標楷體" w:hAnsi="標楷體" w:cs="新細明體"/>
              </w:rPr>
              <w:t>-</w:t>
            </w:r>
            <w:r>
              <w:rPr>
                <w:rFonts w:ascii="標楷體" w:eastAsia="標楷體" w:hAnsi="標楷體" w:cs="新細明體"/>
              </w:rPr>
              <w:t>薪資管理制度</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4. </w:t>
            </w:r>
            <w:r>
              <w:rPr>
                <w:rFonts w:ascii="標楷體" w:eastAsia="標楷體" w:hAnsi="標楷體" w:cs="新細明體"/>
              </w:rPr>
              <w:t>高明鐵企業</w:t>
            </w:r>
            <w:r>
              <w:rPr>
                <w:rFonts w:ascii="標楷體" w:eastAsia="標楷體" w:hAnsi="標楷體" w:cs="新細明體"/>
              </w:rPr>
              <w:t>-</w:t>
            </w:r>
            <w:r>
              <w:rPr>
                <w:rFonts w:ascii="標楷體" w:eastAsia="標楷體" w:hAnsi="標楷體" w:cs="新細明體"/>
              </w:rPr>
              <w:t>結構化在職訓練專案</w:t>
            </w:r>
            <w:r>
              <w:rPr>
                <w:rFonts w:ascii="標楷體" w:eastAsia="標楷體" w:hAnsi="標楷體" w:cs="新細明體"/>
              </w:rPr>
              <w:t>(SOJT)</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5. </w:t>
            </w:r>
            <w:r>
              <w:rPr>
                <w:rFonts w:ascii="標楷體" w:eastAsia="標楷體" w:hAnsi="標楷體" w:cs="新細明體"/>
              </w:rPr>
              <w:t>耀億工業</w:t>
            </w:r>
            <w:r>
              <w:rPr>
                <w:rFonts w:ascii="標楷體" w:eastAsia="標楷體" w:hAnsi="標楷體" w:cs="新細明體"/>
              </w:rPr>
              <w:t>-</w:t>
            </w:r>
            <w:r>
              <w:rPr>
                <w:rFonts w:ascii="標楷體" w:eastAsia="標楷體" w:hAnsi="標楷體" w:cs="新細明體"/>
              </w:rPr>
              <w:t>員工訓練規劃與管理制度</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6. </w:t>
            </w:r>
            <w:r>
              <w:rPr>
                <w:rFonts w:ascii="標楷體" w:eastAsia="標楷體" w:hAnsi="標楷體" w:cs="新細明體"/>
              </w:rPr>
              <w:t>朝程工業股份有限公司</w:t>
            </w:r>
            <w:r>
              <w:rPr>
                <w:rFonts w:ascii="標楷體" w:eastAsia="標楷體" w:hAnsi="標楷體" w:cs="新細明體"/>
              </w:rPr>
              <w:t>-</w:t>
            </w:r>
            <w:r>
              <w:rPr>
                <w:rFonts w:ascii="標楷體" w:eastAsia="標楷體" w:hAnsi="標楷體" w:cs="新細明體"/>
              </w:rPr>
              <w:t>員工訓練規劃與管理制度</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7. </w:t>
            </w:r>
            <w:r>
              <w:rPr>
                <w:rFonts w:ascii="標楷體" w:eastAsia="標楷體" w:hAnsi="標楷體" w:cs="新細明體"/>
              </w:rPr>
              <w:t>華凌光電</w:t>
            </w:r>
            <w:r>
              <w:rPr>
                <w:rFonts w:ascii="標楷體" w:eastAsia="標楷體" w:hAnsi="標楷體" w:cs="新細明體"/>
              </w:rPr>
              <w:t>-</w:t>
            </w:r>
            <w:r>
              <w:rPr>
                <w:rFonts w:ascii="標楷體" w:eastAsia="標楷體" w:hAnsi="標楷體" w:cs="新細明體"/>
              </w:rPr>
              <w:t>業務人員職能模型建構專案</w:t>
            </w:r>
          </w:p>
          <w:p w:rsidR="000E4077" w:rsidRDefault="00B769DE">
            <w:pPr>
              <w:snapToGrid w:val="0"/>
              <w:spacing w:line="260" w:lineRule="exact"/>
            </w:pPr>
            <w:r>
              <w:rPr>
                <w:rFonts w:ascii="標楷體" w:eastAsia="標楷體" w:hAnsi="標楷體" w:cs="新細明體"/>
              </w:rPr>
              <w:t>8.</w:t>
            </w:r>
            <w:r>
              <w:t xml:space="preserve"> </w:t>
            </w:r>
            <w:r>
              <w:rPr>
                <w:rFonts w:ascii="標楷體" w:eastAsia="標楷體" w:hAnsi="標楷體" w:cs="新細明體"/>
              </w:rPr>
              <w:t>華寶樹脂</w:t>
            </w:r>
            <w:r>
              <w:rPr>
                <w:rFonts w:ascii="標楷體" w:eastAsia="標楷體" w:hAnsi="標楷體" w:cs="新細明體"/>
              </w:rPr>
              <w:t>-</w:t>
            </w:r>
            <w:r>
              <w:rPr>
                <w:rFonts w:ascii="標楷體" w:eastAsia="標楷體" w:hAnsi="標楷體" w:cs="新細明體"/>
              </w:rPr>
              <w:t>組織目標設定與管理指標專案</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w:t>
            </w:r>
          </w:p>
        </w:tc>
      </w:tr>
    </w:tbl>
    <w:p w:rsidR="000E4077" w:rsidRDefault="000E4077">
      <w:pPr>
        <w:rPr>
          <w:rFonts w:ascii="標楷體" w:eastAsia="標楷體" w:hAnsi="標楷體" w:cs="標楷體"/>
          <w:b/>
        </w:rPr>
      </w:pPr>
    </w:p>
    <w:tbl>
      <w:tblPr>
        <w:tblW w:w="8165" w:type="dxa"/>
        <w:jc w:val="center"/>
        <w:tblCellMar>
          <w:left w:w="10" w:type="dxa"/>
          <w:right w:w="10" w:type="dxa"/>
        </w:tblCellMar>
        <w:tblLook w:val="0000" w:firstRow="0" w:lastRow="0" w:firstColumn="0" w:lastColumn="0" w:noHBand="0" w:noVBand="0"/>
      </w:tblPr>
      <w:tblGrid>
        <w:gridCol w:w="1418"/>
        <w:gridCol w:w="6747"/>
      </w:tblGrid>
      <w:tr w:rsidR="000E4077">
        <w:tblPrEx>
          <w:tblCellMar>
            <w:top w:w="0" w:type="dxa"/>
            <w:bottom w:w="0" w:type="dxa"/>
          </w:tblCellMar>
        </w:tblPrEx>
        <w:trPr>
          <w:trHeight w:val="490"/>
          <w:jc w:val="center"/>
        </w:trPr>
        <w:tc>
          <w:tcPr>
            <w:tcW w:w="141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b/>
              </w:rPr>
            </w:pPr>
            <w:r>
              <w:rPr>
                <w:rFonts w:ascii="標楷體" w:eastAsia="標楷體" w:hAnsi="標楷體"/>
                <w:b/>
              </w:rPr>
              <w:t>教師姓名</w:t>
            </w:r>
          </w:p>
        </w:tc>
        <w:tc>
          <w:tcPr>
            <w:tcW w:w="6747"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pacing w:line="240" w:lineRule="exact"/>
              <w:jc w:val="both"/>
            </w:pPr>
            <w:r>
              <w:rPr>
                <w:rFonts w:ascii="標楷體" w:eastAsia="標楷體" w:hAnsi="標楷體"/>
                <w:b/>
              </w:rPr>
              <w:t>萬曉琪</w:t>
            </w:r>
            <w:r>
              <w:rPr>
                <w:rFonts w:ascii="標楷體" w:eastAsia="標楷體" w:hAnsi="標楷體" w:cs="新細明體"/>
                <w:b/>
              </w:rPr>
              <w:t>老師</w:t>
            </w:r>
          </w:p>
        </w:tc>
      </w:tr>
      <w:tr w:rsidR="000E4077">
        <w:tblPrEx>
          <w:tblCellMar>
            <w:top w:w="0" w:type="dxa"/>
            <w:bottom w:w="0" w:type="dxa"/>
          </w:tblCellMar>
        </w:tblPrEx>
        <w:trPr>
          <w:trHeight w:val="538"/>
          <w:jc w:val="center"/>
        </w:trPr>
        <w:tc>
          <w:tcPr>
            <w:tcW w:w="141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cs="新細明體"/>
                <w:b/>
              </w:rPr>
            </w:pPr>
            <w:r>
              <w:rPr>
                <w:rFonts w:ascii="標楷體" w:eastAsia="標楷體" w:hAnsi="標楷體" w:cs="新細明體"/>
                <w:b/>
              </w:rPr>
              <w:t>授課經歷</w:t>
            </w:r>
          </w:p>
        </w:tc>
        <w:tc>
          <w:tcPr>
            <w:tcW w:w="674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pacing w:line="260" w:lineRule="exact"/>
              <w:rPr>
                <w:rFonts w:ascii="標楷體" w:eastAsia="標楷體" w:hAnsi="標楷體" w:cs="新細明體"/>
              </w:rPr>
            </w:pPr>
            <w:r>
              <w:rPr>
                <w:rFonts w:ascii="標楷體" w:eastAsia="標楷體" w:hAnsi="標楷體" w:cs="新細明體"/>
              </w:rPr>
              <w:t xml:space="preserve">1. </w:t>
            </w:r>
            <w:r>
              <w:rPr>
                <w:rFonts w:ascii="標楷體" w:eastAsia="標楷體" w:hAnsi="標楷體" w:cs="新細明體"/>
              </w:rPr>
              <w:t>朝陽科技大學兼任講師</w:t>
            </w:r>
          </w:p>
          <w:p w:rsidR="000E4077" w:rsidRDefault="00B769DE">
            <w:pPr>
              <w:spacing w:line="260" w:lineRule="exact"/>
              <w:rPr>
                <w:rFonts w:ascii="標楷體" w:eastAsia="標楷體" w:hAnsi="標楷體" w:cs="新細明體"/>
              </w:rPr>
            </w:pPr>
            <w:r>
              <w:rPr>
                <w:rFonts w:ascii="標楷體" w:eastAsia="標楷體" w:hAnsi="標楷體" w:cs="新細明體"/>
              </w:rPr>
              <w:t xml:space="preserve">2. </w:t>
            </w:r>
            <w:r>
              <w:rPr>
                <w:rFonts w:ascii="標楷體" w:eastAsia="標楷體" w:hAnsi="標楷體" w:cs="新細明體"/>
              </w:rPr>
              <w:t>嶺東科技大學兼任講師</w:t>
            </w:r>
          </w:p>
          <w:p w:rsidR="000E4077" w:rsidRDefault="00B769DE">
            <w:pPr>
              <w:spacing w:line="260" w:lineRule="exact"/>
              <w:rPr>
                <w:rFonts w:ascii="標楷體" w:eastAsia="標楷體" w:hAnsi="標楷體" w:cs="新細明體"/>
              </w:rPr>
            </w:pPr>
            <w:r>
              <w:rPr>
                <w:rFonts w:ascii="標楷體" w:eastAsia="標楷體" w:hAnsi="標楷體" w:cs="新細明體"/>
              </w:rPr>
              <w:t xml:space="preserve">3. </w:t>
            </w:r>
            <w:r>
              <w:rPr>
                <w:rFonts w:ascii="標楷體" w:eastAsia="標楷體" w:hAnsi="標楷體" w:cs="新細明體"/>
              </w:rPr>
              <w:t>弘光科技大學兼任講師</w:t>
            </w:r>
          </w:p>
          <w:p w:rsidR="000E4077" w:rsidRDefault="00B769DE">
            <w:pPr>
              <w:spacing w:line="260" w:lineRule="exact"/>
              <w:rPr>
                <w:rFonts w:ascii="標楷體" w:eastAsia="標楷體" w:hAnsi="標楷體" w:cs="新細明體"/>
              </w:rPr>
            </w:pPr>
            <w:r>
              <w:rPr>
                <w:rFonts w:ascii="標楷體" w:eastAsia="標楷體" w:hAnsi="標楷體" w:cs="新細明體"/>
              </w:rPr>
              <w:t xml:space="preserve">4. </w:t>
            </w:r>
            <w:r>
              <w:rPr>
                <w:rFonts w:ascii="標楷體" w:eastAsia="標楷體" w:hAnsi="標楷體" w:cs="新細明體"/>
              </w:rPr>
              <w:t>勞動力發展署</w:t>
            </w:r>
            <w:r>
              <w:rPr>
                <w:rFonts w:ascii="標楷體" w:eastAsia="標楷體" w:hAnsi="標楷體" w:cs="新細明體"/>
              </w:rPr>
              <w:t xml:space="preserve"> 3C</w:t>
            </w:r>
            <w:r>
              <w:rPr>
                <w:rFonts w:ascii="標楷體" w:eastAsia="標楷體" w:hAnsi="標楷體" w:cs="新細明體"/>
              </w:rPr>
              <w:t>核心職能講師</w:t>
            </w:r>
          </w:p>
          <w:p w:rsidR="000E4077" w:rsidRDefault="00B769DE">
            <w:pPr>
              <w:spacing w:line="260" w:lineRule="exact"/>
              <w:rPr>
                <w:rFonts w:ascii="標楷體" w:eastAsia="標楷體" w:hAnsi="標楷體" w:cs="新細明體"/>
              </w:rPr>
            </w:pPr>
            <w:r>
              <w:rPr>
                <w:rFonts w:ascii="標楷體" w:eastAsia="標楷體" w:hAnsi="標楷體" w:cs="新細明體"/>
              </w:rPr>
              <w:t>…</w:t>
            </w:r>
          </w:p>
        </w:tc>
      </w:tr>
      <w:tr w:rsidR="000E4077">
        <w:tblPrEx>
          <w:tblCellMar>
            <w:top w:w="0" w:type="dxa"/>
            <w:bottom w:w="0" w:type="dxa"/>
          </w:tblCellMar>
        </w:tblPrEx>
        <w:trPr>
          <w:trHeight w:val="538"/>
          <w:jc w:val="center"/>
        </w:trPr>
        <w:tc>
          <w:tcPr>
            <w:tcW w:w="141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cs="新細明體"/>
                <w:b/>
              </w:rPr>
            </w:pPr>
            <w:r>
              <w:rPr>
                <w:rFonts w:ascii="標楷體" w:eastAsia="標楷體" w:hAnsi="標楷體" w:cs="新細明體"/>
                <w:b/>
              </w:rPr>
              <w:t>專業證照</w:t>
            </w:r>
          </w:p>
        </w:tc>
        <w:tc>
          <w:tcPr>
            <w:tcW w:w="674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1. </w:t>
            </w:r>
            <w:r>
              <w:rPr>
                <w:rFonts w:ascii="標楷體" w:eastAsia="標楷體" w:hAnsi="標楷體" w:cs="新細明體"/>
              </w:rPr>
              <w:t>就業服務乙級技術士</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2. </w:t>
            </w:r>
            <w:r>
              <w:rPr>
                <w:rFonts w:ascii="標楷體" w:eastAsia="標楷體" w:hAnsi="標楷體" w:cs="新細明體"/>
              </w:rPr>
              <w:t>教育部大專院校講師證</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3. </w:t>
            </w:r>
            <w:r>
              <w:rPr>
                <w:rFonts w:ascii="標楷體" w:eastAsia="標楷體" w:hAnsi="標楷體" w:cs="新細明體"/>
              </w:rPr>
              <w:t>勞動力發展署</w:t>
            </w:r>
            <w:r>
              <w:rPr>
                <w:rFonts w:ascii="標楷體" w:eastAsia="標楷體" w:hAnsi="標楷體" w:cs="新細明體"/>
              </w:rPr>
              <w:t>3C</w:t>
            </w:r>
            <w:r>
              <w:rPr>
                <w:rFonts w:ascii="標楷體" w:eastAsia="標楷體" w:hAnsi="標楷體" w:cs="新細明體"/>
              </w:rPr>
              <w:t>核心職能講師</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w:t>
            </w:r>
          </w:p>
        </w:tc>
      </w:tr>
      <w:tr w:rsidR="000E4077">
        <w:tblPrEx>
          <w:tblCellMar>
            <w:top w:w="0" w:type="dxa"/>
            <w:bottom w:w="0" w:type="dxa"/>
          </w:tblCellMar>
        </w:tblPrEx>
        <w:trPr>
          <w:trHeight w:val="538"/>
          <w:jc w:val="center"/>
        </w:trPr>
        <w:tc>
          <w:tcPr>
            <w:tcW w:w="1418"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E4077" w:rsidRDefault="00B769DE">
            <w:pPr>
              <w:spacing w:line="240" w:lineRule="exact"/>
              <w:jc w:val="center"/>
              <w:rPr>
                <w:rFonts w:ascii="標楷體" w:eastAsia="標楷體" w:hAnsi="標楷體" w:cs="新細明體"/>
                <w:b/>
              </w:rPr>
            </w:pPr>
            <w:r>
              <w:rPr>
                <w:rFonts w:ascii="標楷體" w:eastAsia="標楷體" w:hAnsi="標楷體" w:cs="新細明體"/>
                <w:b/>
              </w:rPr>
              <w:t>其他經歷</w:t>
            </w:r>
          </w:p>
        </w:tc>
        <w:tc>
          <w:tcPr>
            <w:tcW w:w="6747"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1. </w:t>
            </w:r>
            <w:r>
              <w:rPr>
                <w:rFonts w:ascii="標楷體" w:eastAsia="標楷體" w:hAnsi="標楷體" w:cs="新細明體"/>
              </w:rPr>
              <w:t>中部人力資源主管協會會長、副會長</w:t>
            </w:r>
            <w:r>
              <w:rPr>
                <w:rFonts w:ascii="標楷體" w:eastAsia="標楷體" w:hAnsi="標楷體" w:cs="新細明體"/>
              </w:rPr>
              <w:t xml:space="preserve"> </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2. </w:t>
            </w:r>
            <w:r>
              <w:rPr>
                <w:rFonts w:ascii="標楷體" w:eastAsia="標楷體" w:hAnsi="標楷體" w:cs="新細明體"/>
              </w:rPr>
              <w:t>中科同業公會人力資源暨福利委員會副召集人</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3. </w:t>
            </w:r>
            <w:r>
              <w:rPr>
                <w:rFonts w:ascii="標楷體" w:eastAsia="標楷體" w:hAnsi="標楷體" w:cs="新細明體"/>
              </w:rPr>
              <w:t>上市公司人資室主管</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 xml:space="preserve">4. </w:t>
            </w:r>
            <w:r>
              <w:rPr>
                <w:rFonts w:ascii="標楷體" w:eastAsia="標楷體" w:hAnsi="標楷體" w:cs="新細明體"/>
              </w:rPr>
              <w:t>日商企業人資部副理</w:t>
            </w:r>
          </w:p>
          <w:p w:rsidR="000E4077" w:rsidRDefault="00B769DE">
            <w:pPr>
              <w:snapToGrid w:val="0"/>
              <w:spacing w:line="260" w:lineRule="exact"/>
              <w:rPr>
                <w:rFonts w:ascii="標楷體" w:eastAsia="標楷體" w:hAnsi="標楷體" w:cs="新細明體"/>
              </w:rPr>
            </w:pPr>
            <w:r>
              <w:rPr>
                <w:rFonts w:ascii="標楷體" w:eastAsia="標楷體" w:hAnsi="標楷體" w:cs="新細明體"/>
              </w:rPr>
              <w:t>…</w:t>
            </w:r>
          </w:p>
        </w:tc>
      </w:tr>
    </w:tbl>
    <w:p w:rsidR="000E4077" w:rsidRDefault="000E4077">
      <w:pPr>
        <w:rPr>
          <w:rFonts w:ascii="標楷體" w:eastAsia="標楷體" w:hAnsi="標楷體" w:cs="標楷體"/>
          <w:b/>
          <w:bCs/>
        </w:rPr>
      </w:pPr>
    </w:p>
    <w:p w:rsidR="000E4077" w:rsidRDefault="00B769DE">
      <w:r>
        <w:rPr>
          <w:rFonts w:ascii="標楷體" w:eastAsia="標楷體" w:hAnsi="標楷體" w:cs="標楷體"/>
          <w:b/>
          <w:bCs/>
        </w:rPr>
        <w:t>九、</w:t>
      </w:r>
      <w:r>
        <w:rPr>
          <w:rFonts w:ascii="標楷體" w:eastAsia="標楷體" w:hAnsi="標楷體" w:cs="標楷體"/>
          <w:b/>
          <w:bCs/>
        </w:rPr>
        <w:t xml:space="preserve"> </w:t>
      </w:r>
      <w:r>
        <w:rPr>
          <w:rFonts w:ascii="標楷體" w:eastAsia="標楷體" w:hAnsi="標楷體" w:cs="標楷體"/>
          <w:b/>
          <w:bCs/>
        </w:rPr>
        <w:t>報名步驟：</w:t>
      </w:r>
    </w:p>
    <w:p w:rsidR="000E4077" w:rsidRDefault="00B769DE">
      <w:pPr>
        <w:pStyle w:val="a3"/>
        <w:numPr>
          <w:ilvl w:val="0"/>
          <w:numId w:val="2"/>
        </w:numPr>
        <w:snapToGrid w:val="0"/>
        <w:spacing w:line="280" w:lineRule="exact"/>
        <w:ind w:left="960"/>
        <w:rPr>
          <w:rFonts w:ascii="Times New Roman" w:eastAsia="標楷體" w:hAnsi="Times New Roman" w:cs="標楷體"/>
        </w:rPr>
      </w:pPr>
      <w:r>
        <w:rPr>
          <w:rFonts w:ascii="Times New Roman" w:eastAsia="標楷體" w:hAnsi="Times New Roman" w:cs="標楷體"/>
        </w:rPr>
        <w:t>線上報名，請至本校進修學院報名管理系統報名。如第一次報名，請</w:t>
      </w:r>
    </w:p>
    <w:p w:rsidR="000E4077" w:rsidRDefault="00B769DE">
      <w:pPr>
        <w:pStyle w:val="a3"/>
        <w:snapToGrid w:val="0"/>
        <w:spacing w:line="280" w:lineRule="exact"/>
      </w:pPr>
      <w:r>
        <w:rPr>
          <w:rFonts w:ascii="Times New Roman" w:eastAsia="標楷體" w:hAnsi="Times New Roman" w:cs="標楷體"/>
        </w:rPr>
        <w:t>先申請帳號。</w:t>
      </w:r>
      <w:r>
        <w:rPr>
          <w:rFonts w:ascii="Times New Roman" w:eastAsia="標楷體" w:hAnsi="Times New Roman" w:cs="Times New Roman"/>
        </w:rPr>
        <w:t>(</w:t>
      </w:r>
      <w:r>
        <w:rPr>
          <w:rStyle w:val="a4"/>
          <w:rFonts w:ascii="Times New Roman" w:eastAsia="標楷體" w:hAnsi="Times New Roman" w:cs="Times New Roman"/>
        </w:rPr>
        <w:t>https://aps.ncue.edu.tw/cee/index.php</w:t>
      </w:r>
      <w:r>
        <w:rPr>
          <w:rFonts w:ascii="Times New Roman" w:eastAsia="標楷體" w:hAnsi="Times New Roman" w:cs="Times New Roman"/>
        </w:rPr>
        <w:t>)</w:t>
      </w:r>
    </w:p>
    <w:p w:rsidR="000E4077" w:rsidRDefault="00B769DE">
      <w:pPr>
        <w:snapToGrid w:val="0"/>
        <w:spacing w:line="280" w:lineRule="exact"/>
        <w:ind w:firstLine="1200"/>
      </w:pPr>
      <w:r>
        <w:rPr>
          <w:rFonts w:ascii="Times New Roman" w:eastAsia="標楷體" w:hAnsi="Times New Roman" w:cs="標楷體"/>
          <w:color w:val="FF0000"/>
          <w:shd w:val="clear" w:color="auto" w:fill="D3D3D3"/>
        </w:rPr>
        <w:t>即日起受理報名至</w:t>
      </w:r>
      <w:r>
        <w:rPr>
          <w:rFonts w:ascii="Times New Roman" w:eastAsia="標楷體" w:hAnsi="Times New Roman" w:cs="Times New Roman"/>
          <w:color w:val="FF0000"/>
          <w:shd w:val="clear" w:color="auto" w:fill="D3D3D3"/>
        </w:rPr>
        <w:t>110</w:t>
      </w:r>
      <w:r>
        <w:rPr>
          <w:rFonts w:ascii="Times New Roman" w:eastAsia="標楷體" w:hAnsi="Times New Roman" w:cs="標楷體"/>
          <w:color w:val="FF0000"/>
          <w:shd w:val="clear" w:color="auto" w:fill="D3D3D3"/>
        </w:rPr>
        <w:t>年</w:t>
      </w:r>
      <w:r>
        <w:rPr>
          <w:rFonts w:ascii="Times New Roman" w:eastAsia="標楷體" w:hAnsi="Times New Roman" w:cs="標楷體"/>
          <w:color w:val="FF0000"/>
          <w:shd w:val="clear" w:color="auto" w:fill="D3D3D3"/>
        </w:rPr>
        <w:t>7</w:t>
      </w:r>
      <w:r>
        <w:rPr>
          <w:rFonts w:ascii="Times New Roman" w:eastAsia="標楷體" w:hAnsi="Times New Roman" w:cs="標楷體"/>
          <w:color w:val="FF0000"/>
          <w:shd w:val="clear" w:color="auto" w:fill="D3D3D3"/>
        </w:rPr>
        <w:t>月</w:t>
      </w:r>
      <w:r>
        <w:rPr>
          <w:rFonts w:ascii="Times New Roman" w:eastAsia="標楷體" w:hAnsi="Times New Roman" w:cs="Times New Roman"/>
          <w:color w:val="FF0000"/>
          <w:shd w:val="clear" w:color="auto" w:fill="D3D3D3"/>
        </w:rPr>
        <w:t>23</w:t>
      </w:r>
      <w:r>
        <w:rPr>
          <w:rFonts w:ascii="Times New Roman" w:eastAsia="標楷體" w:hAnsi="Times New Roman" w:cs="標楷體"/>
          <w:color w:val="FF0000"/>
          <w:shd w:val="clear" w:color="auto" w:fill="D3D3D3"/>
        </w:rPr>
        <w:t>日</w:t>
      </w:r>
      <w:r>
        <w:rPr>
          <w:rFonts w:ascii="Times New Roman" w:eastAsia="標楷體" w:hAnsi="Times New Roman" w:cs="Times New Roman"/>
          <w:color w:val="FF0000"/>
          <w:shd w:val="clear" w:color="auto" w:fill="D3D3D3"/>
        </w:rPr>
        <w:t>(</w:t>
      </w:r>
      <w:r>
        <w:rPr>
          <w:rFonts w:ascii="Times New Roman" w:eastAsia="標楷體" w:hAnsi="Times New Roman" w:cs="標楷體"/>
          <w:color w:val="FF0000"/>
          <w:shd w:val="clear" w:color="auto" w:fill="D3D3D3"/>
        </w:rPr>
        <w:t>星期五</w:t>
      </w:r>
      <w:r>
        <w:rPr>
          <w:rFonts w:ascii="Times New Roman" w:eastAsia="標楷體" w:hAnsi="Times New Roman" w:cs="Times New Roman"/>
          <w:color w:val="FF0000"/>
          <w:shd w:val="clear" w:color="auto" w:fill="D3D3D3"/>
        </w:rPr>
        <w:t>)</w:t>
      </w:r>
      <w:r>
        <w:rPr>
          <w:rFonts w:ascii="Times New Roman" w:eastAsia="標楷體" w:hAnsi="Times New Roman" w:cs="Times New Roman"/>
          <w:color w:val="FF0000"/>
          <w:shd w:val="clear" w:color="auto" w:fill="D3D3D3"/>
        </w:rPr>
        <w:t>或額滿為</w:t>
      </w:r>
      <w:r>
        <w:rPr>
          <w:rFonts w:ascii="Times New Roman" w:eastAsia="標楷體" w:hAnsi="Times New Roman" w:cs="標楷體"/>
          <w:color w:val="FF0000"/>
          <w:shd w:val="clear" w:color="auto" w:fill="D3D3D3"/>
        </w:rPr>
        <w:t>止</w:t>
      </w:r>
      <w:r>
        <w:rPr>
          <w:rFonts w:ascii="Times New Roman" w:eastAsia="標楷體" w:hAnsi="Times New Roman" w:cs="標楷體"/>
        </w:rPr>
        <w:t>。</w:t>
      </w:r>
    </w:p>
    <w:p w:rsidR="000E4077" w:rsidRDefault="00B769DE">
      <w:pPr>
        <w:pStyle w:val="a3"/>
        <w:numPr>
          <w:ilvl w:val="0"/>
          <w:numId w:val="2"/>
        </w:numPr>
        <w:snapToGrid w:val="0"/>
        <w:spacing w:line="280" w:lineRule="exact"/>
        <w:ind w:left="960"/>
      </w:pPr>
      <w:r>
        <w:rPr>
          <w:rFonts w:ascii="標楷體" w:eastAsia="標楷體" w:hAnsi="標楷體" w:cs="標楷體"/>
        </w:rPr>
        <w:t>繳費方式</w:t>
      </w:r>
      <w:r>
        <w:rPr>
          <w:rFonts w:ascii="Times New Roman" w:eastAsia="標楷體" w:hAnsi="Times New Roman" w:cs="標楷體"/>
        </w:rPr>
        <w:t>：</w:t>
      </w:r>
    </w:p>
    <w:p w:rsidR="000E4077" w:rsidRDefault="00B769DE">
      <w:pPr>
        <w:tabs>
          <w:tab w:val="left" w:pos="1357"/>
        </w:tabs>
        <w:snapToGrid w:val="0"/>
        <w:spacing w:line="280" w:lineRule="exact"/>
        <w:ind w:firstLine="1200"/>
        <w:rPr>
          <w:rFonts w:ascii="標楷體" w:eastAsia="標楷體" w:hAnsi="標楷體" w:cs="標楷體"/>
        </w:rPr>
      </w:pPr>
      <w:r>
        <w:rPr>
          <w:rFonts w:ascii="標楷體" w:eastAsia="標楷體" w:hAnsi="標楷體" w:cs="標楷體"/>
        </w:rPr>
        <w:t>請完成線上報名，如確定開班，經通知繳費承辦單位於開課前統一以</w:t>
      </w:r>
      <w:r>
        <w:rPr>
          <w:rFonts w:ascii="標楷體" w:eastAsia="標楷體" w:hAnsi="標楷體" w:cs="標楷體"/>
        </w:rPr>
        <w:t xml:space="preserve"> E-</w:t>
      </w:r>
    </w:p>
    <w:p w:rsidR="000E4077" w:rsidRDefault="00B769DE">
      <w:pPr>
        <w:tabs>
          <w:tab w:val="left" w:pos="1357"/>
        </w:tabs>
        <w:snapToGrid w:val="0"/>
        <w:spacing w:line="280" w:lineRule="exact"/>
        <w:ind w:firstLine="1200"/>
        <w:rPr>
          <w:rFonts w:ascii="標楷體" w:eastAsia="標楷體" w:hAnsi="標楷體" w:cs="標楷體"/>
        </w:rPr>
      </w:pPr>
      <w:r>
        <w:rPr>
          <w:rFonts w:ascii="標楷體" w:eastAsia="標楷體" w:hAnsi="標楷體" w:cs="標楷體"/>
        </w:rPr>
        <w:t>Mail</w:t>
      </w:r>
      <w:r>
        <w:rPr>
          <w:rFonts w:ascii="標楷體" w:eastAsia="標楷體" w:hAnsi="標楷體" w:cs="標楷體"/>
        </w:rPr>
        <w:t>寄送繳費單通知繳款作業。請依繳費期限內下載列印，並於全國各地</w:t>
      </w:r>
    </w:p>
    <w:p w:rsidR="000E4077" w:rsidRDefault="00B769DE">
      <w:pPr>
        <w:tabs>
          <w:tab w:val="left" w:pos="1357"/>
        </w:tabs>
        <w:snapToGrid w:val="0"/>
        <w:spacing w:line="280" w:lineRule="exact"/>
        <w:ind w:firstLine="1200"/>
        <w:rPr>
          <w:rFonts w:ascii="標楷體" w:eastAsia="標楷體" w:hAnsi="標楷體" w:cs="標楷體"/>
        </w:rPr>
      </w:pPr>
      <w:r>
        <w:rPr>
          <w:rFonts w:ascii="標楷體" w:eastAsia="標楷體" w:hAnsi="標楷體" w:cs="標楷體"/>
        </w:rPr>
        <w:t>郵局、</w:t>
      </w:r>
      <w:r>
        <w:rPr>
          <w:rFonts w:ascii="標楷體" w:eastAsia="標楷體" w:hAnsi="標楷體" w:cs="標楷體"/>
        </w:rPr>
        <w:t xml:space="preserve">ATM </w:t>
      </w:r>
      <w:r>
        <w:rPr>
          <w:rFonts w:ascii="標楷體" w:eastAsia="標楷體" w:hAnsi="標楷體" w:cs="標楷體"/>
        </w:rPr>
        <w:t>轉帳、四大超商等管道完成報名費繳交，方完成報名手續。</w:t>
      </w:r>
    </w:p>
    <w:p w:rsidR="000E4077" w:rsidRDefault="00B769DE">
      <w:pPr>
        <w:tabs>
          <w:tab w:val="left" w:pos="1357"/>
        </w:tabs>
        <w:snapToGrid w:val="0"/>
        <w:spacing w:line="280" w:lineRule="exact"/>
        <w:ind w:firstLine="1201"/>
      </w:pPr>
      <w:r>
        <w:rPr>
          <w:rFonts w:ascii="Times New Roman" w:eastAsia="標楷體" w:hAnsi="Times New Roman" w:cs="標楷體"/>
          <w:b/>
          <w:bCs/>
        </w:rPr>
        <w:br/>
      </w:r>
      <w:r>
        <w:rPr>
          <w:rFonts w:ascii="Times New Roman" w:eastAsia="標楷體" w:hAnsi="Times New Roman" w:cs="標楷體"/>
          <w:b/>
          <w:bCs/>
        </w:rPr>
        <w:t>十</w:t>
      </w:r>
      <w:r>
        <w:rPr>
          <w:rFonts w:ascii="標楷體" w:eastAsia="標楷體" w:hAnsi="標楷體" w:cs="標楷體"/>
          <w:b/>
          <w:bCs/>
        </w:rPr>
        <w:t>、</w:t>
      </w:r>
      <w:r>
        <w:rPr>
          <w:rFonts w:ascii="Times New Roman" w:eastAsia="標楷體" w:hAnsi="Times New Roman" w:cs="標楷體"/>
          <w:b/>
          <w:bCs/>
        </w:rPr>
        <w:t>退費方式</w:t>
      </w:r>
      <w:r>
        <w:rPr>
          <w:rFonts w:ascii="標楷體" w:eastAsia="標楷體" w:hAnsi="標楷體" w:cs="標楷體"/>
          <w:b/>
          <w:bCs/>
        </w:rPr>
        <w:t>：</w:t>
      </w:r>
      <w:r>
        <w:rPr>
          <w:rFonts w:ascii="Times New Roman" w:eastAsia="標楷體" w:hAnsi="Times New Roman" w:cs="標楷體"/>
        </w:rPr>
        <w:t>學員完成報名繳費後，因故申請退費，應依下列方式辦理：</w:t>
      </w:r>
    </w:p>
    <w:p w:rsidR="000E4077" w:rsidRDefault="00B769DE">
      <w:pPr>
        <w:pStyle w:val="a3"/>
        <w:numPr>
          <w:ilvl w:val="0"/>
          <w:numId w:val="3"/>
        </w:numPr>
        <w:snapToGrid w:val="0"/>
        <w:spacing w:line="280" w:lineRule="exact"/>
        <w:ind w:left="960"/>
        <w:jc w:val="both"/>
        <w:rPr>
          <w:rFonts w:ascii="標楷體" w:eastAsia="標楷體" w:hAnsi="標楷體" w:cs="標楷體"/>
        </w:rPr>
      </w:pPr>
      <w:r>
        <w:rPr>
          <w:rFonts w:ascii="標楷體" w:eastAsia="標楷體" w:hAnsi="標楷體" w:cs="標楷體"/>
        </w:rPr>
        <w:t>學員自報名繳費後至開班上課日前申請退費者，退還已繳學費之九成。自開班上課之日起算未逾總時數三分之一申請退費者，退還已繳學費之</w:t>
      </w:r>
      <w:r>
        <w:rPr>
          <w:rFonts w:ascii="標楷體" w:eastAsia="標楷體" w:hAnsi="標楷體" w:cs="標楷體"/>
        </w:rPr>
        <w:t>1/2</w:t>
      </w:r>
      <w:r>
        <w:rPr>
          <w:rFonts w:ascii="標楷體" w:eastAsia="標楷體" w:hAnsi="標楷體" w:cs="標楷體"/>
        </w:rPr>
        <w:t>。開班</w:t>
      </w:r>
      <w:r>
        <w:rPr>
          <w:rFonts w:ascii="標楷體" w:eastAsia="標楷體" w:hAnsi="標楷體" w:cs="標楷體"/>
        </w:rPr>
        <w:lastRenderedPageBreak/>
        <w:t>上課時間已逾總時數三分之一始申請退費者，不予退還。</w:t>
      </w:r>
    </w:p>
    <w:p w:rsidR="000E4077" w:rsidRDefault="00B769DE">
      <w:pPr>
        <w:pStyle w:val="a3"/>
        <w:numPr>
          <w:ilvl w:val="0"/>
          <w:numId w:val="3"/>
        </w:numPr>
        <w:snapToGrid w:val="0"/>
        <w:spacing w:line="280" w:lineRule="exact"/>
        <w:ind w:left="960"/>
        <w:jc w:val="both"/>
        <w:rPr>
          <w:rFonts w:ascii="標楷體" w:eastAsia="標楷體" w:hAnsi="標楷體" w:cs="標楷體"/>
        </w:rPr>
      </w:pPr>
      <w:r>
        <w:rPr>
          <w:rFonts w:ascii="標楷體" w:eastAsia="標楷體" w:hAnsi="標楷體" w:cs="標楷體"/>
        </w:rPr>
        <w:t>已繳代辦費應全額退還。但已購置成品者，發給成品。</w:t>
      </w:r>
    </w:p>
    <w:p w:rsidR="000E4077" w:rsidRDefault="00B769DE">
      <w:pPr>
        <w:pStyle w:val="a3"/>
        <w:numPr>
          <w:ilvl w:val="0"/>
          <w:numId w:val="3"/>
        </w:numPr>
        <w:snapToGrid w:val="0"/>
        <w:spacing w:line="280" w:lineRule="exact"/>
        <w:ind w:left="960"/>
        <w:jc w:val="both"/>
        <w:rPr>
          <w:rFonts w:ascii="標楷體" w:eastAsia="標楷體" w:hAnsi="標楷體" w:cs="標楷體"/>
        </w:rPr>
      </w:pPr>
      <w:r>
        <w:rPr>
          <w:rFonts w:ascii="標楷體" w:eastAsia="標楷體" w:hAnsi="標楷體" w:cs="標楷體"/>
        </w:rPr>
        <w:t>學校因故未能開班上課，應全額退還已繳費用。</w:t>
      </w:r>
    </w:p>
    <w:p w:rsidR="000E4077" w:rsidRDefault="000E4077">
      <w:pPr>
        <w:pStyle w:val="a3"/>
        <w:snapToGrid w:val="0"/>
        <w:spacing w:line="280" w:lineRule="exact"/>
        <w:jc w:val="both"/>
        <w:rPr>
          <w:rFonts w:ascii="標楷體" w:eastAsia="標楷體" w:hAnsi="標楷體" w:cs="標楷體"/>
        </w:rPr>
      </w:pPr>
    </w:p>
    <w:p w:rsidR="000E4077" w:rsidRDefault="00B769DE">
      <w:pPr>
        <w:snapToGrid w:val="0"/>
        <w:spacing w:line="280" w:lineRule="exact"/>
        <w:rPr>
          <w:rFonts w:ascii="Times New Roman" w:eastAsia="標楷體" w:hAnsi="Times New Roman" w:cs="標楷體"/>
          <w:b/>
          <w:bCs/>
        </w:rPr>
      </w:pPr>
      <w:r>
        <w:rPr>
          <w:rFonts w:ascii="Times New Roman" w:eastAsia="標楷體" w:hAnsi="Times New Roman" w:cs="標楷體"/>
          <w:b/>
          <w:bCs/>
        </w:rPr>
        <w:t>十一、停車辦法：</w:t>
      </w:r>
    </w:p>
    <w:p w:rsidR="000E4077" w:rsidRDefault="00B769DE">
      <w:pPr>
        <w:snapToGrid w:val="0"/>
        <w:spacing w:line="280" w:lineRule="exact"/>
      </w:pPr>
      <w:r>
        <w:rPr>
          <w:rFonts w:ascii="標楷體" w:eastAsia="標楷體" w:hAnsi="標楷體" w:cs="標楷體"/>
        </w:rPr>
        <w:t xml:space="preserve">     (</w:t>
      </w:r>
      <w:r>
        <w:rPr>
          <w:rFonts w:ascii="標楷體" w:eastAsia="標楷體" w:hAnsi="標楷體" w:cs="標楷體"/>
        </w:rPr>
        <w:t>一</w:t>
      </w:r>
      <w:r>
        <w:rPr>
          <w:rFonts w:ascii="標楷體" w:eastAsia="標楷體" w:hAnsi="標楷體" w:cs="標楷體"/>
        </w:rPr>
        <w:t>)</w:t>
      </w:r>
      <w:r>
        <w:t xml:space="preserve"> </w:t>
      </w:r>
      <w:r>
        <w:rPr>
          <w:rFonts w:ascii="標楷體" w:eastAsia="標楷體" w:hAnsi="標楷體" w:cs="標楷體"/>
        </w:rPr>
        <w:t>依本校停車場管理辦法，汽車臨時停車可出示學生</w:t>
      </w:r>
      <w:r>
        <w:rPr>
          <w:rFonts w:ascii="標楷體" w:eastAsia="標楷體" w:hAnsi="標楷體" w:cs="標楷體"/>
        </w:rPr>
        <w:t>(</w:t>
      </w:r>
      <w:r>
        <w:rPr>
          <w:rFonts w:ascii="標楷體" w:eastAsia="標楷體" w:hAnsi="標楷體" w:cs="標楷體"/>
        </w:rPr>
        <w:t>員</w:t>
      </w:r>
      <w:r>
        <w:rPr>
          <w:rFonts w:ascii="標楷體" w:eastAsia="標楷體" w:hAnsi="標楷體" w:cs="標楷體"/>
        </w:rPr>
        <w:t>)</w:t>
      </w:r>
      <w:r>
        <w:rPr>
          <w:rFonts w:ascii="標楷體" w:eastAsia="標楷體" w:hAnsi="標楷體" w:cs="標楷體"/>
        </w:rPr>
        <w:t>證以憑辦理優</w:t>
      </w:r>
    </w:p>
    <w:p w:rsidR="000E4077" w:rsidRDefault="00B769DE">
      <w:pPr>
        <w:snapToGrid w:val="0"/>
        <w:spacing w:line="28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惠停車：收費</w:t>
      </w:r>
      <w:r>
        <w:rPr>
          <w:rFonts w:ascii="標楷體" w:eastAsia="標楷體" w:hAnsi="標楷體" w:cs="標楷體"/>
        </w:rPr>
        <w:t xml:space="preserve"> 5 </w:t>
      </w:r>
      <w:r>
        <w:rPr>
          <w:rFonts w:ascii="標楷體" w:eastAsia="標楷體" w:hAnsi="標楷體" w:cs="標楷體"/>
        </w:rPr>
        <w:t>折（進德校區：由每小時</w:t>
      </w:r>
      <w:r>
        <w:rPr>
          <w:rFonts w:ascii="標楷體" w:eastAsia="標楷體" w:hAnsi="標楷體" w:cs="標楷體"/>
        </w:rPr>
        <w:t xml:space="preserve"> 20 </w:t>
      </w:r>
      <w:r>
        <w:rPr>
          <w:rFonts w:ascii="標楷體" w:eastAsia="標楷體" w:hAnsi="標楷體" w:cs="標楷體"/>
        </w:rPr>
        <w:t>元</w:t>
      </w:r>
      <w:r>
        <w:rPr>
          <w:rFonts w:ascii="標楷體" w:eastAsia="標楷體" w:hAnsi="標楷體" w:cs="標楷體"/>
        </w:rPr>
        <w:t>→</w:t>
      </w:r>
      <w:r>
        <w:rPr>
          <w:rFonts w:ascii="標楷體" w:eastAsia="標楷體" w:hAnsi="標楷體" w:cs="標楷體"/>
        </w:rPr>
        <w:t>每小時</w:t>
      </w:r>
      <w:r>
        <w:rPr>
          <w:rFonts w:ascii="標楷體" w:eastAsia="標楷體" w:hAnsi="標楷體" w:cs="標楷體"/>
        </w:rPr>
        <w:t xml:space="preserve"> 10 </w:t>
      </w:r>
      <w:r>
        <w:rPr>
          <w:rFonts w:ascii="標楷體" w:eastAsia="標楷體" w:hAnsi="標楷體" w:cs="標楷體"/>
        </w:rPr>
        <w:t>元）</w:t>
      </w:r>
    </w:p>
    <w:p w:rsidR="000E4077" w:rsidRDefault="00B769DE">
      <w:pPr>
        <w:snapToGrid w:val="0"/>
        <w:spacing w:line="280" w:lineRule="exact"/>
        <w:ind w:left="1200" w:hanging="120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機車、自行車停車：請由學校西側門進入後</w:t>
      </w:r>
      <w:r>
        <w:rPr>
          <w:rFonts w:ascii="標楷體" w:eastAsia="標楷體" w:hAnsi="標楷體" w:cs="標楷體"/>
        </w:rPr>
        <w:t>(</w:t>
      </w:r>
      <w:r>
        <w:rPr>
          <w:rFonts w:ascii="標楷體" w:eastAsia="標楷體" w:hAnsi="標楷體" w:cs="標楷體"/>
        </w:rPr>
        <w:t>勿強行通過管制匝道口</w:t>
      </w:r>
      <w:r>
        <w:rPr>
          <w:rFonts w:ascii="標楷體" w:eastAsia="標楷體" w:hAnsi="標楷體" w:cs="標楷體"/>
        </w:rPr>
        <w:t>)</w:t>
      </w:r>
      <w:r>
        <w:rPr>
          <w:rFonts w:ascii="標楷體" w:eastAsia="標楷體" w:hAnsi="標楷體" w:cs="標楷體"/>
        </w:rPr>
        <w:t>，往右邊路線，前往立體停車場二樓停放，不需繳納費用。</w:t>
      </w:r>
    </w:p>
    <w:p w:rsidR="000E4077" w:rsidRDefault="00B769DE">
      <w:pPr>
        <w:snapToGrid w:val="0"/>
        <w:spacing w:line="28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 xml:space="preserve">) </w:t>
      </w:r>
      <w:r>
        <w:rPr>
          <w:rFonts w:ascii="標楷體" w:eastAsia="標楷體" w:hAnsi="標楷體" w:cs="標楷體"/>
        </w:rPr>
        <w:t>車輛請依規定停放於停車格內，違規停車者將依本校停車場管理辦法處</w:t>
      </w:r>
    </w:p>
    <w:p w:rsidR="000E4077" w:rsidRDefault="00B769DE">
      <w:pPr>
        <w:snapToGrid w:val="0"/>
        <w:spacing w:line="280" w:lineRule="exact"/>
        <w:ind w:firstLine="1200"/>
        <w:rPr>
          <w:rFonts w:ascii="標楷體" w:eastAsia="標楷體" w:hAnsi="標楷體" w:cs="標楷體"/>
        </w:rPr>
      </w:pPr>
      <w:r>
        <w:rPr>
          <w:rFonts w:ascii="標楷體" w:eastAsia="標楷體" w:hAnsi="標楷體" w:cs="標楷體"/>
        </w:rPr>
        <w:t>理。</w:t>
      </w:r>
      <w:r>
        <w:rPr>
          <w:rFonts w:ascii="標楷體" w:eastAsia="標楷體" w:hAnsi="標楷體" w:cs="標楷體"/>
        </w:rPr>
        <w:br/>
      </w:r>
    </w:p>
    <w:p w:rsidR="000E4077" w:rsidRDefault="00B769DE">
      <w:pPr>
        <w:snapToGrid w:val="0"/>
        <w:spacing w:line="280" w:lineRule="exact"/>
      </w:pPr>
      <w:r>
        <w:rPr>
          <w:rFonts w:ascii="Times New Roman" w:eastAsia="標楷體" w:hAnsi="Times New Roman" w:cs="標楷體"/>
          <w:b/>
          <w:bCs/>
        </w:rPr>
        <w:t>十二、</w:t>
      </w:r>
      <w:r>
        <w:rPr>
          <w:rFonts w:ascii="標楷體" w:eastAsia="標楷體" w:hAnsi="標楷體" w:cs="標楷體"/>
          <w:b/>
          <w:bCs/>
        </w:rPr>
        <w:t>注意事項：</w:t>
      </w:r>
      <w:r>
        <w:rPr>
          <w:rFonts w:ascii="Times New Roman" w:eastAsia="標楷體" w:hAnsi="Times New Roman" w:cs="Times New Roman"/>
          <w:b/>
          <w:bCs/>
        </w:rPr>
        <w:tab/>
      </w:r>
    </w:p>
    <w:p w:rsidR="000E4077" w:rsidRDefault="00B769DE">
      <w:pPr>
        <w:spacing w:line="280" w:lineRule="exact"/>
        <w:ind w:left="960" w:hanging="960"/>
      </w:pPr>
      <w:r>
        <w:rPr>
          <w:rFonts w:ascii="Times New Roman" w:eastAsia="標楷體" w:hAnsi="Times New Roman" w:cs="標楷體"/>
        </w:rPr>
        <w:t xml:space="preserve">    </w:t>
      </w:r>
      <w:r>
        <w:rPr>
          <w:rFonts w:ascii="Times New Roman" w:eastAsia="標楷體" w:hAnsi="Times New Roman" w:cs="標楷體"/>
        </w:rPr>
        <w:t>（一）</w:t>
      </w:r>
      <w:r>
        <w:rPr>
          <w:rFonts w:ascii="標楷體" w:eastAsia="標楷體" w:hAnsi="標楷體"/>
        </w:rPr>
        <w:t>課程缺課未達總時數三分之一</w:t>
      </w:r>
      <w:r>
        <w:rPr>
          <w:rFonts w:ascii="Times New Roman" w:eastAsia="標楷體" w:hAnsi="Times New Roman" w:cs="標楷體"/>
        </w:rPr>
        <w:t>，學員修讀期滿發給推廣教育證明書。推廣</w:t>
      </w:r>
      <w:r>
        <w:rPr>
          <w:rFonts w:ascii="Times New Roman" w:eastAsia="標楷體" w:hAnsi="Times New Roman" w:cs="標楷體"/>
        </w:rPr>
        <w:br/>
      </w:r>
      <w:r>
        <w:rPr>
          <w:rFonts w:ascii="Times New Roman" w:eastAsia="標楷體" w:hAnsi="Times New Roman" w:cs="標楷體"/>
        </w:rPr>
        <w:t>教育證明書之頒授，依教育部及本校相關規定辦理。</w:t>
      </w:r>
    </w:p>
    <w:p w:rsidR="000E4077" w:rsidRDefault="00B769DE">
      <w:pPr>
        <w:spacing w:line="280" w:lineRule="exact"/>
      </w:pPr>
      <w:r>
        <w:rPr>
          <w:rFonts w:ascii="Times New Roman" w:eastAsia="標楷體" w:hAnsi="Times New Roman" w:cs="標楷體"/>
        </w:rPr>
        <w:t xml:space="preserve">    </w:t>
      </w:r>
      <w:r>
        <w:rPr>
          <w:rFonts w:ascii="Times New Roman" w:eastAsia="標楷體" w:hAnsi="Times New Roman" w:cs="標楷體"/>
        </w:rPr>
        <w:t>（二）錄取之學員一律不得辦理保留資格。</w:t>
      </w:r>
    </w:p>
    <w:p w:rsidR="000E4077" w:rsidRDefault="00B769DE">
      <w:pPr>
        <w:spacing w:line="280" w:lineRule="exact"/>
        <w:rPr>
          <w:rFonts w:ascii="Times New Roman" w:eastAsia="標楷體" w:hAnsi="Times New Roman" w:cs="標楷體"/>
        </w:rPr>
      </w:pPr>
      <w:r>
        <w:rPr>
          <w:rFonts w:ascii="Times New Roman" w:eastAsia="標楷體" w:hAnsi="Times New Roman" w:cs="標楷體"/>
        </w:rPr>
        <w:t xml:space="preserve">    </w:t>
      </w:r>
      <w:r>
        <w:rPr>
          <w:rFonts w:ascii="Times New Roman" w:eastAsia="標楷體" w:hAnsi="Times New Roman" w:cs="標楷體"/>
        </w:rPr>
        <w:t>（三）每班報名人數如未達最低開班人數，本校保有不開班的權利，學員報</w:t>
      </w:r>
    </w:p>
    <w:p w:rsidR="000E4077" w:rsidRDefault="00B769DE">
      <w:pPr>
        <w:spacing w:line="280" w:lineRule="exact"/>
      </w:pPr>
      <w:r>
        <w:rPr>
          <w:rFonts w:ascii="Times New Roman" w:eastAsia="標楷體" w:hAnsi="Times New Roman" w:cs="標楷體"/>
        </w:rPr>
        <w:t xml:space="preserve">          </w:t>
      </w:r>
      <w:r>
        <w:rPr>
          <w:rFonts w:ascii="Times New Roman" w:eastAsia="標楷體" w:hAnsi="Times New Roman" w:cs="標楷體"/>
        </w:rPr>
        <w:t>名費無息退還，不得異議。</w:t>
      </w:r>
    </w:p>
    <w:p w:rsidR="000E4077" w:rsidRDefault="00B769DE">
      <w:pPr>
        <w:spacing w:line="280" w:lineRule="exact"/>
        <w:rPr>
          <w:rFonts w:ascii="Times New Roman" w:eastAsia="標楷體" w:hAnsi="Times New Roman" w:cs="標楷體"/>
        </w:rPr>
      </w:pPr>
      <w:r>
        <w:rPr>
          <w:rFonts w:ascii="Times New Roman" w:eastAsia="標楷體" w:hAnsi="Times New Roman" w:cs="標楷體"/>
        </w:rPr>
        <w:t xml:space="preserve">    </w:t>
      </w:r>
      <w:r>
        <w:rPr>
          <w:rFonts w:ascii="Times New Roman" w:eastAsia="標楷體" w:hAnsi="Times New Roman" w:cs="標楷體"/>
        </w:rPr>
        <w:t>（四）如遇風災、地震或重大災害等不可抗力之因素所造成的停課事項，不</w:t>
      </w:r>
    </w:p>
    <w:p w:rsidR="000E4077" w:rsidRDefault="00B769DE">
      <w:pPr>
        <w:spacing w:line="280" w:lineRule="exact"/>
        <w:rPr>
          <w:rFonts w:ascii="Times New Roman" w:eastAsia="標楷體" w:hAnsi="Times New Roman" w:cs="標楷體"/>
        </w:rPr>
      </w:pPr>
      <w:r>
        <w:rPr>
          <w:rFonts w:ascii="Times New Roman" w:eastAsia="標楷體" w:hAnsi="Times New Roman" w:cs="標楷體"/>
        </w:rPr>
        <w:t xml:space="preserve">          </w:t>
      </w:r>
      <w:r>
        <w:rPr>
          <w:rFonts w:ascii="Times New Roman" w:eastAsia="標楷體" w:hAnsi="Times New Roman" w:cs="標楷體"/>
        </w:rPr>
        <w:t>列入扣除時數之要因（依正常時數計算）；且均依彰化縣政府公告辦</w:t>
      </w:r>
    </w:p>
    <w:p w:rsidR="000E4077" w:rsidRDefault="00B769DE">
      <w:pPr>
        <w:spacing w:line="280" w:lineRule="exact"/>
      </w:pPr>
      <w:r>
        <w:rPr>
          <w:rFonts w:ascii="Times New Roman" w:eastAsia="標楷體" w:hAnsi="Times New Roman" w:cs="標楷體"/>
        </w:rPr>
        <w:t xml:space="preserve">          </w:t>
      </w:r>
      <w:r>
        <w:rPr>
          <w:rFonts w:ascii="Times New Roman" w:eastAsia="標楷體" w:hAnsi="Times New Roman" w:cs="標楷體"/>
        </w:rPr>
        <w:t>理，</w:t>
      </w:r>
      <w:r>
        <w:rPr>
          <w:rFonts w:ascii="Times New Roman" w:eastAsia="標楷體" w:hAnsi="Times New Roman" w:cs="標楷體"/>
          <w:color w:val="FF0000"/>
        </w:rPr>
        <w:t>本校將另行通知補課時間</w:t>
      </w:r>
      <w:r>
        <w:rPr>
          <w:rFonts w:ascii="Times New Roman" w:eastAsia="標楷體" w:hAnsi="Times New Roman" w:cs="標楷體"/>
        </w:rPr>
        <w:t>。</w:t>
      </w:r>
    </w:p>
    <w:p w:rsidR="000E4077" w:rsidRDefault="00B769DE">
      <w:pPr>
        <w:spacing w:line="280" w:lineRule="exact"/>
        <w:rPr>
          <w:rFonts w:ascii="Times New Roman" w:eastAsia="標楷體" w:hAnsi="Times New Roman" w:cs="標楷體"/>
        </w:rPr>
      </w:pPr>
      <w:r>
        <w:rPr>
          <w:rFonts w:ascii="Times New Roman" w:eastAsia="標楷體" w:hAnsi="Times New Roman" w:cs="標楷體"/>
        </w:rPr>
        <w:t xml:space="preserve">    </w:t>
      </w:r>
      <w:r>
        <w:rPr>
          <w:rFonts w:ascii="Times New Roman" w:eastAsia="標楷體" w:hAnsi="Times New Roman" w:cs="標楷體"/>
        </w:rPr>
        <w:t>（五）本校保有最終修改此招生簡章權利。</w:t>
      </w:r>
    </w:p>
    <w:p w:rsidR="000E4077" w:rsidRDefault="00B769DE">
      <w:pPr>
        <w:spacing w:line="280" w:lineRule="exact"/>
        <w:rPr>
          <w:rFonts w:ascii="標楷體" w:eastAsia="標楷體" w:hAnsi="標楷體" w:cs="標楷體"/>
        </w:rPr>
      </w:pPr>
      <w:r>
        <w:rPr>
          <w:rFonts w:ascii="標楷體" w:eastAsia="標楷體" w:hAnsi="標楷體" w:cs="標楷體"/>
        </w:rPr>
        <w:t xml:space="preserve">     </w:t>
      </w:r>
    </w:p>
    <w:p w:rsidR="000E4077" w:rsidRDefault="00B769DE">
      <w:pPr>
        <w:spacing w:line="280" w:lineRule="exact"/>
      </w:pPr>
      <w:r>
        <w:rPr>
          <w:rFonts w:ascii="Times New Roman" w:eastAsia="標楷體" w:hAnsi="Times New Roman" w:cs="標楷體"/>
          <w:b/>
          <w:bCs/>
        </w:rPr>
        <w:t>十三、</w:t>
      </w:r>
      <w:r>
        <w:rPr>
          <w:rFonts w:ascii="標楷體" w:eastAsia="標楷體" w:hAnsi="標楷體" w:cs="標楷體"/>
          <w:b/>
        </w:rPr>
        <w:t>本簡章如有未盡事宜，悉依本校相關規定辦理</w:t>
      </w:r>
      <w:r>
        <w:rPr>
          <w:rFonts w:ascii="標楷體" w:eastAsia="標楷體" w:hAnsi="標楷體" w:cs="標楷體"/>
        </w:rPr>
        <w:t>；課程資訊如有相關異動以</w:t>
      </w:r>
    </w:p>
    <w:p w:rsidR="000E4077" w:rsidRDefault="00B769DE">
      <w:pPr>
        <w:spacing w:line="280" w:lineRule="exac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本校網站公告為準，以上內容主辦單位有權更改相關活動內容。</w:t>
      </w:r>
    </w:p>
    <w:p w:rsidR="000E4077" w:rsidRDefault="000E4077">
      <w:pPr>
        <w:tabs>
          <w:tab w:val="left" w:pos="1357"/>
        </w:tabs>
        <w:spacing w:line="280" w:lineRule="exact"/>
        <w:rPr>
          <w:rFonts w:ascii="Times New Roman" w:eastAsia="標楷體" w:hAnsi="Times New Roman" w:cs="Times New Roman"/>
        </w:rPr>
      </w:pPr>
    </w:p>
    <w:p w:rsidR="000E4077" w:rsidRDefault="00B769DE">
      <w:pPr>
        <w:spacing w:line="280" w:lineRule="exact"/>
      </w:pPr>
      <w:r>
        <w:rPr>
          <w:rFonts w:ascii="Times New Roman" w:eastAsia="標楷體" w:hAnsi="Times New Roman" w:cs="標楷體"/>
          <w:b/>
          <w:bCs/>
        </w:rPr>
        <w:t>十四、聯絡方式</w:t>
      </w:r>
      <w:r>
        <w:rPr>
          <w:rFonts w:ascii="標楷體" w:eastAsia="標楷體" w:hAnsi="標楷體" w:cs="標楷體"/>
          <w:b/>
          <w:bCs/>
        </w:rPr>
        <w:t>：</w:t>
      </w:r>
    </w:p>
    <w:p w:rsidR="000E4077" w:rsidRDefault="00B769DE">
      <w:pPr>
        <w:spacing w:line="280" w:lineRule="exact"/>
      </w:pPr>
      <w:r>
        <w:rPr>
          <w:rFonts w:ascii="Times New Roman" w:eastAsia="標楷體" w:hAnsi="Times New Roman" w:cs="Times New Roman"/>
          <w:b/>
          <w:bCs/>
        </w:rPr>
        <w:t xml:space="preserve">      </w:t>
      </w:r>
      <w:r>
        <w:rPr>
          <w:rFonts w:ascii="Times New Roman" w:eastAsia="標楷體" w:hAnsi="Times New Roman" w:cs="標楷體"/>
        </w:rPr>
        <w:t>地址：彰化市進德路一號教學大樓六樓（進修教育研究中心辦公室）</w:t>
      </w:r>
    </w:p>
    <w:p w:rsidR="000E4077" w:rsidRDefault="00B769DE">
      <w:pPr>
        <w:spacing w:line="280" w:lineRule="exact"/>
      </w:pPr>
      <w:r>
        <w:rPr>
          <w:rFonts w:ascii="Times New Roman" w:eastAsia="標楷體" w:hAnsi="Times New Roman" w:cs="Times New Roman"/>
        </w:rPr>
        <w:t xml:space="preserve">      TEL</w:t>
      </w:r>
      <w:r>
        <w:rPr>
          <w:rFonts w:ascii="Times New Roman" w:eastAsia="標楷體" w:hAnsi="Times New Roman" w:cs="標楷體"/>
        </w:rPr>
        <w:t>：</w:t>
      </w:r>
      <w:r>
        <w:rPr>
          <w:rFonts w:ascii="Times New Roman" w:eastAsia="標楷體" w:hAnsi="Times New Roman" w:cs="Times New Roman"/>
        </w:rPr>
        <w:t>04-7232105</w:t>
      </w:r>
      <w:r>
        <w:rPr>
          <w:rFonts w:ascii="標楷體" w:eastAsia="標楷體" w:hAnsi="標楷體"/>
          <w:kern w:val="0"/>
        </w:rPr>
        <w:t>轉分機</w:t>
      </w:r>
      <w:r>
        <w:rPr>
          <w:rFonts w:ascii="Times New Roman" w:eastAsia="標楷體" w:hAnsi="Times New Roman" w:cs="Times New Roman"/>
        </w:rPr>
        <w:t xml:space="preserve">5422 </w:t>
      </w:r>
    </w:p>
    <w:p w:rsidR="000E4077" w:rsidRDefault="00B769DE">
      <w:pPr>
        <w:tabs>
          <w:tab w:val="left" w:pos="1357"/>
        </w:tabs>
        <w:spacing w:line="280" w:lineRule="exact"/>
      </w:pPr>
      <w:r>
        <w:rPr>
          <w:rFonts w:ascii="Times New Roman" w:eastAsia="標楷體" w:hAnsi="Times New Roman" w:cs="標楷體"/>
        </w:rPr>
        <w:t xml:space="preserve">      </w:t>
      </w:r>
      <w:r>
        <w:rPr>
          <w:rFonts w:ascii="Times New Roman" w:eastAsia="標楷體" w:hAnsi="Times New Roman" w:cs="標楷體"/>
        </w:rPr>
        <w:t>聯絡人：邱小姐</w:t>
      </w:r>
      <w:r>
        <w:rPr>
          <w:rFonts w:ascii="Times New Roman" w:eastAsia="標楷體" w:hAnsi="Times New Roman" w:cs="標楷體"/>
        </w:rPr>
        <w:t xml:space="preserve"> </w:t>
      </w:r>
      <w:r>
        <w:rPr>
          <w:rFonts w:ascii="Times New Roman" w:eastAsia="標楷體" w:hAnsi="Times New Roman" w:cs="Times New Roman"/>
        </w:rPr>
        <w:t>E-mail</w:t>
      </w:r>
      <w:r>
        <w:rPr>
          <w:rFonts w:ascii="Times New Roman" w:eastAsia="標楷體" w:hAnsi="Times New Roman" w:cs="標楷體"/>
        </w:rPr>
        <w:t>：</w:t>
      </w:r>
      <w:hyperlink r:id="rId7" w:history="1">
        <w:r>
          <w:rPr>
            <w:rStyle w:val="a4"/>
            <w:rFonts w:ascii="Times New Roman" w:eastAsia="標楷體" w:hAnsi="Times New Roman" w:cs="Times New Roman"/>
          </w:rPr>
          <w:t>rionchiu@cc.nc</w:t>
        </w:r>
        <w:r>
          <w:rPr>
            <w:rStyle w:val="a4"/>
            <w:rFonts w:ascii="Times New Roman" w:eastAsia="標楷體" w:hAnsi="Times New Roman" w:cs="Times New Roman"/>
          </w:rPr>
          <w:t>ue.edu.tw</w:t>
        </w:r>
      </w:hyperlink>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tabs>
          <w:tab w:val="left" w:pos="1357"/>
        </w:tabs>
        <w:spacing w:line="280" w:lineRule="exact"/>
      </w:pPr>
    </w:p>
    <w:p w:rsidR="000E4077" w:rsidRDefault="000E4077">
      <w:pPr>
        <w:spacing w:after="180"/>
        <w:jc w:val="center"/>
        <w:rPr>
          <w:rFonts w:ascii="標楷體" w:eastAsia="標楷體" w:hAnsi="標楷體" w:cs="Times New Roman"/>
          <w:b/>
          <w:sz w:val="40"/>
          <w:szCs w:val="32"/>
        </w:rPr>
      </w:pPr>
    </w:p>
    <w:p w:rsidR="000E4077" w:rsidRDefault="000E4077">
      <w:pPr>
        <w:spacing w:after="180"/>
        <w:jc w:val="center"/>
        <w:rPr>
          <w:rFonts w:ascii="標楷體" w:eastAsia="標楷體" w:hAnsi="標楷體" w:cs="Times New Roman"/>
          <w:b/>
          <w:sz w:val="40"/>
          <w:szCs w:val="32"/>
        </w:rPr>
      </w:pPr>
    </w:p>
    <w:p w:rsidR="000E4077" w:rsidRDefault="00B769DE">
      <w:pPr>
        <w:spacing w:after="180"/>
        <w:jc w:val="center"/>
        <w:rPr>
          <w:rFonts w:ascii="標楷體" w:eastAsia="標楷體" w:hAnsi="標楷體" w:cs="Times New Roman"/>
          <w:b/>
          <w:sz w:val="40"/>
          <w:szCs w:val="32"/>
        </w:rPr>
      </w:pPr>
      <w:r>
        <w:rPr>
          <w:rFonts w:ascii="標楷體" w:eastAsia="標楷體" w:hAnsi="標楷體" w:cs="Times New Roman"/>
          <w:b/>
          <w:sz w:val="40"/>
          <w:szCs w:val="32"/>
        </w:rPr>
        <w:t>110</w:t>
      </w:r>
      <w:r>
        <w:rPr>
          <w:rFonts w:ascii="標楷體" w:eastAsia="標楷體" w:hAnsi="標楷體" w:cs="Times New Roman"/>
          <w:b/>
          <w:sz w:val="40"/>
          <w:szCs w:val="32"/>
        </w:rPr>
        <w:t>年就業服務技術士技能檢定考試</w:t>
      </w:r>
    </w:p>
    <w:p w:rsidR="000E4077" w:rsidRDefault="00B769DE">
      <w:pPr>
        <w:pStyle w:val="a3"/>
        <w:numPr>
          <w:ilvl w:val="0"/>
          <w:numId w:val="4"/>
        </w:numPr>
        <w:ind w:left="490" w:hanging="490"/>
        <w:rPr>
          <w:rFonts w:ascii="標楷體" w:eastAsia="標楷體" w:hAnsi="標楷體" w:cs="Times New Roman"/>
          <w:b/>
        </w:rPr>
      </w:pPr>
      <w:r>
        <w:rPr>
          <w:rFonts w:ascii="標楷體" w:eastAsia="標楷體" w:hAnsi="標楷體" w:cs="Times New Roman"/>
          <w:b/>
        </w:rPr>
        <w:t>報名日期：</w:t>
      </w:r>
    </w:p>
    <w:p w:rsidR="000E4077" w:rsidRDefault="00B769DE">
      <w:pPr>
        <w:pStyle w:val="a3"/>
        <w:rPr>
          <w:rFonts w:ascii="標楷體" w:eastAsia="標楷體" w:hAnsi="標楷體" w:cs="Times New Roman"/>
        </w:rPr>
      </w:pPr>
      <w:r>
        <w:rPr>
          <w:rFonts w:ascii="標楷體" w:eastAsia="標楷體" w:hAnsi="標楷體" w:cs="Times New Roman"/>
        </w:rPr>
        <w:t>第三梯次：</w:t>
      </w:r>
      <w:r>
        <w:rPr>
          <w:rFonts w:ascii="標楷體" w:eastAsia="標楷體" w:hAnsi="標楷體" w:cs="Times New Roman"/>
        </w:rPr>
        <w:t>110</w:t>
      </w:r>
      <w:r>
        <w:rPr>
          <w:rFonts w:ascii="標楷體" w:eastAsia="標楷體" w:hAnsi="標楷體" w:cs="Times New Roman"/>
        </w:rPr>
        <w:t>年</w:t>
      </w:r>
      <w:r>
        <w:rPr>
          <w:rFonts w:ascii="標楷體" w:eastAsia="標楷體" w:hAnsi="標楷體" w:cs="Times New Roman"/>
        </w:rPr>
        <w:t>8</w:t>
      </w:r>
      <w:r>
        <w:rPr>
          <w:rFonts w:ascii="標楷體" w:eastAsia="標楷體" w:hAnsi="標楷體" w:cs="Times New Roman"/>
        </w:rPr>
        <w:t>月</w:t>
      </w:r>
      <w:r>
        <w:rPr>
          <w:rFonts w:ascii="標楷體" w:eastAsia="標楷體" w:hAnsi="標楷體" w:cs="Times New Roman"/>
        </w:rPr>
        <w:t>25</w:t>
      </w:r>
      <w:r>
        <w:rPr>
          <w:rFonts w:ascii="標楷體" w:eastAsia="標楷體" w:hAnsi="標楷體" w:cs="Times New Roman"/>
        </w:rPr>
        <w:t>日至</w:t>
      </w:r>
      <w:r>
        <w:rPr>
          <w:rFonts w:ascii="標楷體" w:eastAsia="標楷體" w:hAnsi="標楷體" w:cs="Times New Roman"/>
        </w:rPr>
        <w:t>9</w:t>
      </w:r>
      <w:r>
        <w:rPr>
          <w:rFonts w:ascii="標楷體" w:eastAsia="標楷體" w:hAnsi="標楷體" w:cs="Times New Roman"/>
        </w:rPr>
        <w:t>月</w:t>
      </w:r>
      <w:r>
        <w:rPr>
          <w:rFonts w:ascii="標楷體" w:eastAsia="標楷體" w:hAnsi="標楷體" w:cs="Times New Roman"/>
        </w:rPr>
        <w:t>3</w:t>
      </w:r>
      <w:r>
        <w:rPr>
          <w:rFonts w:ascii="標楷體" w:eastAsia="標楷體" w:hAnsi="標楷體" w:cs="Times New Roman"/>
        </w:rPr>
        <w:t>日。</w:t>
      </w:r>
    </w:p>
    <w:p w:rsidR="000E4077" w:rsidRDefault="00B769DE">
      <w:pPr>
        <w:pStyle w:val="a3"/>
        <w:numPr>
          <w:ilvl w:val="0"/>
          <w:numId w:val="4"/>
        </w:numPr>
        <w:ind w:left="518" w:hanging="518"/>
      </w:pPr>
      <w:r>
        <w:rPr>
          <w:rFonts w:ascii="標楷體" w:eastAsia="標楷體" w:hAnsi="標楷體" w:cs="Times New Roman"/>
          <w:b/>
        </w:rPr>
        <w:t>學科測試日期：</w:t>
      </w:r>
      <w:r>
        <w:rPr>
          <w:rFonts w:ascii="標楷體" w:eastAsia="標楷體" w:hAnsi="標楷體" w:cs="Times New Roman"/>
        </w:rPr>
        <w:br/>
      </w:r>
      <w:r>
        <w:rPr>
          <w:rFonts w:ascii="標楷體" w:eastAsia="標楷體" w:hAnsi="標楷體" w:cs="Times New Roman"/>
        </w:rPr>
        <w:t>第三梯次：</w:t>
      </w:r>
      <w:r>
        <w:rPr>
          <w:rFonts w:ascii="標楷體" w:eastAsia="標楷體" w:hAnsi="標楷體" w:cs="Times New Roman"/>
        </w:rPr>
        <w:t>110</w:t>
      </w:r>
      <w:r>
        <w:rPr>
          <w:rFonts w:ascii="標楷體" w:eastAsia="標楷體" w:hAnsi="標楷體" w:cs="Times New Roman"/>
        </w:rPr>
        <w:t>年</w:t>
      </w:r>
      <w:r>
        <w:rPr>
          <w:rFonts w:ascii="標楷體" w:eastAsia="標楷體" w:hAnsi="標楷體" w:cs="Times New Roman"/>
        </w:rPr>
        <w:t>11</w:t>
      </w:r>
      <w:r>
        <w:rPr>
          <w:rFonts w:ascii="標楷體" w:eastAsia="標楷體" w:hAnsi="標楷體" w:cs="Times New Roman"/>
        </w:rPr>
        <w:t>月</w:t>
      </w:r>
      <w:r>
        <w:rPr>
          <w:rFonts w:ascii="標楷體" w:eastAsia="標楷體" w:hAnsi="標楷體" w:cs="Times New Roman"/>
        </w:rPr>
        <w:t>7</w:t>
      </w:r>
      <w:r>
        <w:rPr>
          <w:rFonts w:ascii="標楷體" w:eastAsia="標楷體" w:hAnsi="標楷體" w:cs="Times New Roman"/>
        </w:rPr>
        <w:t>日。</w:t>
      </w:r>
    </w:p>
    <w:p w:rsidR="000E4077" w:rsidRDefault="00B769DE">
      <w:pPr>
        <w:tabs>
          <w:tab w:val="left" w:pos="480"/>
          <w:tab w:val="left" w:pos="960"/>
          <w:tab w:val="left" w:pos="1440"/>
          <w:tab w:val="left" w:pos="1920"/>
          <w:tab w:val="left" w:pos="2400"/>
          <w:tab w:val="left" w:pos="2880"/>
          <w:tab w:val="left" w:pos="3360"/>
          <w:tab w:val="left" w:pos="3840"/>
          <w:tab w:val="center" w:pos="4535"/>
        </w:tabs>
        <w:rPr>
          <w:rFonts w:ascii="標楷體" w:eastAsia="標楷體" w:hAnsi="標楷體" w:cs="Times New Roman"/>
          <w:b/>
        </w:rPr>
      </w:pPr>
      <w:r>
        <w:rPr>
          <w:rFonts w:ascii="標楷體" w:eastAsia="標楷體" w:hAnsi="標楷體" w:cs="Times New Roman"/>
          <w:b/>
        </w:rPr>
        <w:t>參、應考資格：</w:t>
      </w:r>
    </w:p>
    <w:p w:rsidR="000E4077" w:rsidRDefault="00B769DE">
      <w:pPr>
        <w:jc w:val="both"/>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rPr>
        <w:tab/>
      </w:r>
      <w:r>
        <w:rPr>
          <w:rFonts w:ascii="標楷體" w:eastAsia="標楷體" w:hAnsi="標楷體" w:cs="Times New Roman"/>
        </w:rPr>
        <w:t>具備經教育部立案或認可之國內外高中職以上學校畢業或同等學力資格。</w:t>
      </w:r>
    </w:p>
    <w:p w:rsidR="000E4077" w:rsidRDefault="00B769DE">
      <w:pPr>
        <w:jc w:val="both"/>
        <w:rPr>
          <w:rFonts w:ascii="標楷體" w:eastAsia="標楷體" w:hAnsi="標楷體" w:cs="Times New Roman"/>
          <w:b/>
        </w:rPr>
      </w:pPr>
      <w:r>
        <w:rPr>
          <w:rFonts w:ascii="標楷體" w:eastAsia="標楷體" w:hAnsi="標楷體" w:cs="Times New Roman"/>
          <w:b/>
        </w:rPr>
        <w:t>肆、檢定方式：</w:t>
      </w:r>
    </w:p>
    <w:p w:rsidR="000E4077" w:rsidRDefault="00B769DE">
      <w:pPr>
        <w:ind w:left="1560" w:hanging="1133"/>
        <w:jc w:val="both"/>
        <w:rPr>
          <w:rFonts w:ascii="標楷體" w:eastAsia="標楷體" w:hAnsi="標楷體" w:cs="Times New Roman"/>
        </w:rPr>
      </w:pPr>
      <w:r>
        <w:rPr>
          <w:rFonts w:ascii="標楷體" w:eastAsia="標楷體" w:hAnsi="標楷體" w:cs="Times New Roman"/>
        </w:rPr>
        <w:t>一、學科：採筆試「測驗題」方式，並以電腦閱卷（單選題</w:t>
      </w:r>
      <w:r>
        <w:rPr>
          <w:rFonts w:ascii="標楷體" w:eastAsia="標楷體" w:hAnsi="標楷體" w:cs="Times New Roman"/>
        </w:rPr>
        <w:t xml:space="preserve"> 80 </w:t>
      </w:r>
      <w:r>
        <w:rPr>
          <w:rFonts w:ascii="標楷體" w:eastAsia="標楷體" w:hAnsi="標楷體" w:cs="Times New Roman"/>
        </w:rPr>
        <w:t>題，每題</w:t>
      </w:r>
      <w:r>
        <w:rPr>
          <w:rFonts w:ascii="標楷體" w:eastAsia="標楷體" w:hAnsi="標楷體" w:cs="Times New Roman"/>
        </w:rPr>
        <w:t xml:space="preserve"> 1.25 </w:t>
      </w:r>
      <w:r>
        <w:rPr>
          <w:rFonts w:ascii="標楷體" w:eastAsia="標楷體" w:hAnsi="標楷體" w:cs="Times New Roman"/>
        </w:rPr>
        <w:t>分），測驗時間為</w:t>
      </w:r>
      <w:r>
        <w:rPr>
          <w:rFonts w:ascii="標楷體" w:eastAsia="標楷體" w:hAnsi="標楷體" w:cs="Times New Roman"/>
        </w:rPr>
        <w:t>100</w:t>
      </w:r>
      <w:r>
        <w:rPr>
          <w:rFonts w:ascii="標楷體" w:eastAsia="標楷體" w:hAnsi="標楷體" w:cs="Times New Roman"/>
        </w:rPr>
        <w:t>分鐘。測驗範圍包括，職業介紹及人力仲介、招募、職涯諮詢輔導等三項目。</w:t>
      </w:r>
    </w:p>
    <w:p w:rsidR="000E4077" w:rsidRDefault="00B769DE">
      <w:pPr>
        <w:ind w:left="1560" w:hanging="1133"/>
        <w:jc w:val="both"/>
        <w:rPr>
          <w:rFonts w:ascii="標楷體" w:eastAsia="標楷體" w:hAnsi="標楷體" w:cs="Times New Roman"/>
        </w:rPr>
      </w:pPr>
      <w:r>
        <w:rPr>
          <w:rFonts w:ascii="標楷體" w:eastAsia="標楷體" w:hAnsi="標楷體" w:cs="Times New Roman"/>
        </w:rPr>
        <w:t>二、術科：採筆試「問答題」方式，採紙筆開放式作答。測試範圍包括：就業服務相關法規、就業服務相關專業領域，測驗時間為</w:t>
      </w:r>
      <w:r>
        <w:rPr>
          <w:rFonts w:ascii="標楷體" w:eastAsia="標楷體" w:hAnsi="標楷體" w:cs="Times New Roman"/>
        </w:rPr>
        <w:t>2</w:t>
      </w:r>
      <w:r>
        <w:rPr>
          <w:rFonts w:ascii="標楷體" w:eastAsia="標楷體" w:hAnsi="標楷體" w:cs="Times New Roman"/>
        </w:rPr>
        <w:t>小時。</w:t>
      </w:r>
    </w:p>
    <w:p w:rsidR="000E4077" w:rsidRDefault="00B769DE">
      <w:pPr>
        <w:rPr>
          <w:rFonts w:ascii="標楷體" w:eastAsia="標楷體" w:hAnsi="標楷體" w:cs="Times New Roman"/>
          <w:b/>
        </w:rPr>
      </w:pPr>
      <w:r>
        <w:rPr>
          <w:rFonts w:ascii="標楷體" w:eastAsia="標楷體" w:hAnsi="標楷體" w:cs="Times New Roman"/>
          <w:b/>
        </w:rPr>
        <w:t>伍、成績評定：</w:t>
      </w:r>
    </w:p>
    <w:p w:rsidR="000E4077" w:rsidRDefault="00B769DE">
      <w:pPr>
        <w:ind w:left="562"/>
        <w:rPr>
          <w:rFonts w:ascii="標楷體" w:eastAsia="標楷體" w:hAnsi="標楷體" w:cs="Times New Roman"/>
        </w:rPr>
      </w:pPr>
      <w:r>
        <w:rPr>
          <w:rFonts w:ascii="標楷體" w:eastAsia="標楷體" w:hAnsi="標楷體" w:cs="Times New Roman"/>
        </w:rPr>
        <w:t>學、術科測試滿分皆為</w:t>
      </w:r>
      <w:r>
        <w:rPr>
          <w:rFonts w:ascii="標楷體" w:eastAsia="標楷體" w:hAnsi="標楷體" w:cs="Times New Roman"/>
        </w:rPr>
        <w:t>100</w:t>
      </w:r>
      <w:r>
        <w:rPr>
          <w:rFonts w:ascii="標楷體" w:eastAsia="標楷體" w:hAnsi="標楷體" w:cs="Times New Roman"/>
        </w:rPr>
        <w:t>分，成績均以達到</w:t>
      </w:r>
      <w:r>
        <w:rPr>
          <w:rFonts w:ascii="標楷體" w:eastAsia="標楷體" w:hAnsi="標楷體" w:cs="Times New Roman"/>
        </w:rPr>
        <w:t>60</w:t>
      </w:r>
      <w:r>
        <w:rPr>
          <w:rFonts w:ascii="標楷體" w:eastAsia="標楷體" w:hAnsi="標楷體" w:cs="Times New Roman"/>
        </w:rPr>
        <w:t>分（含）以上為及格，學、術科成績均及格者為檢定合格。</w:t>
      </w:r>
    </w:p>
    <w:p w:rsidR="000E4077" w:rsidRDefault="00B769DE">
      <w:pPr>
        <w:rPr>
          <w:rFonts w:ascii="標楷體" w:eastAsia="標楷體" w:hAnsi="標楷體" w:cs="Times New Roman"/>
          <w:b/>
        </w:rPr>
      </w:pPr>
      <w:r>
        <w:rPr>
          <w:rFonts w:ascii="標楷體" w:eastAsia="標楷體" w:hAnsi="標楷體" w:cs="Times New Roman"/>
          <w:b/>
        </w:rPr>
        <w:t>陸、注意事項：</w:t>
      </w:r>
    </w:p>
    <w:p w:rsidR="000E4077" w:rsidRDefault="00B769DE">
      <w:pPr>
        <w:ind w:left="849" w:hanging="422"/>
        <w:jc w:val="both"/>
        <w:rPr>
          <w:rFonts w:ascii="標楷體" w:eastAsia="標楷體" w:hAnsi="標楷體" w:cs="Times New Roman"/>
        </w:rPr>
      </w:pPr>
      <w:r>
        <w:rPr>
          <w:rFonts w:ascii="標楷體" w:eastAsia="標楷體" w:hAnsi="標楷體" w:cs="Times New Roman"/>
        </w:rPr>
        <w:t>一、術科測日期與學科測試日期安排於同一日，但不一定同一試場舉行，上午為學科測試，下午為術科測試。</w:t>
      </w:r>
    </w:p>
    <w:p w:rsidR="000E4077" w:rsidRDefault="00B769DE">
      <w:pPr>
        <w:ind w:left="849" w:hanging="422"/>
        <w:jc w:val="both"/>
        <w:rPr>
          <w:rFonts w:ascii="標楷體" w:eastAsia="標楷體" w:hAnsi="標楷體" w:cs="Times New Roman"/>
        </w:rPr>
      </w:pPr>
      <w:r>
        <w:rPr>
          <w:rFonts w:ascii="標楷體" w:eastAsia="標楷體" w:hAnsi="標楷體" w:cs="Times New Roman"/>
        </w:rPr>
        <w:t>二、僅術科測試一項及格者，該項測試成績自翌年度起，</w:t>
      </w:r>
      <w:r>
        <w:rPr>
          <w:rFonts w:ascii="標楷體" w:eastAsia="標楷體" w:hAnsi="標楷體" w:cs="Times New Roman"/>
        </w:rPr>
        <w:t>3</w:t>
      </w:r>
      <w:r>
        <w:rPr>
          <w:rFonts w:ascii="標楷體" w:eastAsia="標楷體" w:hAnsi="標楷體" w:cs="Times New Roman"/>
        </w:rPr>
        <w:t>年內參加檢定時，得予保留。</w:t>
      </w:r>
    </w:p>
    <w:p w:rsidR="000E4077" w:rsidRDefault="00B769DE">
      <w:pPr>
        <w:ind w:left="849" w:hanging="422"/>
        <w:jc w:val="both"/>
        <w:rPr>
          <w:rFonts w:ascii="標楷體" w:eastAsia="標楷體" w:hAnsi="標楷體" w:cs="Times New Roman"/>
        </w:rPr>
      </w:pPr>
      <w:r>
        <w:rPr>
          <w:rFonts w:ascii="標楷體" w:eastAsia="標楷體" w:hAnsi="標楷體" w:cs="Times New Roman"/>
        </w:rPr>
        <w:t>三、通過「就業服務」職類乙級技術士技能檢定，領有「就業服務」職類乙級技術士證者</w:t>
      </w:r>
      <w:r>
        <w:rPr>
          <w:rFonts w:ascii="標楷體" w:eastAsia="標楷體" w:hAnsi="標楷體" w:cs="Times New Roman"/>
        </w:rPr>
        <w:t>，由勞委會職業訓練局據以核發「就業服務專業人員證書」，持有「就業服務專業人員證書」即具備從業資格。</w:t>
      </w:r>
    </w:p>
    <w:p w:rsidR="000E4077" w:rsidRDefault="00B769DE">
      <w:pPr>
        <w:ind w:left="849" w:hanging="422"/>
        <w:jc w:val="both"/>
        <w:rPr>
          <w:rFonts w:ascii="標楷體" w:eastAsia="標楷體" w:hAnsi="標楷體" w:cs="Times New Roman"/>
        </w:rPr>
      </w:pPr>
      <w:r>
        <w:rPr>
          <w:rFonts w:ascii="標楷體" w:eastAsia="標楷體" w:hAnsi="標楷體" w:cs="Times New Roman"/>
        </w:rPr>
        <w:t>四、原已取得「就業服務專業人員證書」者，依法已可從事就業服務工作，惟該等人員應依規定辦理證書定期換發，無須再報名參加技能檢定。</w:t>
      </w:r>
    </w:p>
    <w:p w:rsidR="000E4077" w:rsidRDefault="00B769DE">
      <w:r>
        <w:rPr>
          <w:rFonts w:ascii="標楷體" w:eastAsia="標楷體" w:hAnsi="標楷體" w:cs="Times New Roman"/>
          <w:b/>
          <w:color w:val="FF0000"/>
          <w:sz w:val="32"/>
        </w:rPr>
        <w:t xml:space="preserve">※ </w:t>
      </w:r>
      <w:r>
        <w:rPr>
          <w:rFonts w:ascii="標楷體" w:eastAsia="標楷體" w:hAnsi="標楷體" w:cs="Times New Roman"/>
          <w:b/>
          <w:color w:val="FF0000"/>
          <w:sz w:val="32"/>
        </w:rPr>
        <w:t>詳細應考事項請參閱「報考正式簡章」。</w:t>
      </w:r>
    </w:p>
    <w:p w:rsidR="000E4077" w:rsidRDefault="000E4077"/>
    <w:sectPr w:rsidR="000E4077">
      <w:headerReference w:type="default" r:id="rId8"/>
      <w:footerReference w:type="default" r:id="rId9"/>
      <w:pgSz w:w="11906" w:h="16838"/>
      <w:pgMar w:top="567" w:right="1418" w:bottom="567" w:left="1418" w:header="113"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69DE">
      <w:r>
        <w:separator/>
      </w:r>
    </w:p>
  </w:endnote>
  <w:endnote w:type="continuationSeparator" w:id="0">
    <w:p w:rsidR="00000000" w:rsidRDefault="00B7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7B" w:rsidRDefault="00B769DE">
    <w:pPr>
      <w:pStyle w:val="a8"/>
    </w:pPr>
    <w:r>
      <w:rPr>
        <w:rFonts w:ascii="標楷體" w:eastAsia="標楷體" w:hAnsi="標楷體"/>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178436</wp:posOffset>
          </wp:positionV>
          <wp:extent cx="5748659" cy="521966"/>
          <wp:effectExtent l="0" t="0" r="4441" b="0"/>
          <wp:wrapThrough wrapText="bothSides">
            <wp:wrapPolygon edited="0">
              <wp:start x="0" y="0"/>
              <wp:lineTo x="0" y="20497"/>
              <wp:lineTo x="21545" y="20497"/>
              <wp:lineTo x="21545" y="0"/>
              <wp:lineTo x="0" y="0"/>
            </wp:wrapPolygon>
          </wp:wrapThrough>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5748659" cy="52196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69DE">
      <w:r>
        <w:rPr>
          <w:color w:val="000000"/>
        </w:rPr>
        <w:separator/>
      </w:r>
    </w:p>
  </w:footnote>
  <w:footnote w:type="continuationSeparator" w:id="0">
    <w:p w:rsidR="00000000" w:rsidRDefault="00B76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7B" w:rsidRDefault="00B769DE">
    <w:pPr>
      <w:pStyle w:val="a6"/>
    </w:pPr>
    <w:r>
      <w:rPr>
        <w:noProof/>
      </w:rPr>
      <w:drawing>
        <wp:inline distT="0" distB="0" distL="0" distR="0">
          <wp:extent cx="5789743" cy="671480"/>
          <wp:effectExtent l="0" t="0" r="1457" b="0"/>
          <wp:docPr id="1" name="圖片 1"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89743" cy="67148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1477"/>
    <w:multiLevelType w:val="multilevel"/>
    <w:tmpl w:val="821CE06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B7762B5"/>
    <w:multiLevelType w:val="multilevel"/>
    <w:tmpl w:val="1880441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1AA3F44"/>
    <w:multiLevelType w:val="multilevel"/>
    <w:tmpl w:val="9FCE0ABC"/>
    <w:lvl w:ilvl="0">
      <w:start w:val="1"/>
      <w:numFmt w:val="taiwaneseCountingThousand"/>
      <w:lvlText w:val="%1、"/>
      <w:lvlJc w:val="left"/>
      <w:pPr>
        <w:ind w:left="600" w:hanging="600"/>
      </w:pPr>
      <w:rPr>
        <w:rFonts w:ascii="標楷體" w:eastAsia="標楷體" w:hAnsi="標楷體"/>
        <w:b/>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5D7FED"/>
    <w:multiLevelType w:val="multilevel"/>
    <w:tmpl w:val="0666D3AA"/>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E4077"/>
    <w:rsid w:val="000E4077"/>
    <w:rsid w:val="00B76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8B4DE-3750-470D-B72F-6D7AC80A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cs="Calibri"/>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563C1"/>
      <w:u w:val="single"/>
    </w:rPr>
  </w:style>
  <w:style w:type="character" w:styleId="a5">
    <w:name w:val="FollowedHyperlink"/>
    <w:rPr>
      <w:color w:val="auto"/>
      <w:u w:val="single"/>
    </w:rPr>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kern w:val="0"/>
      <w:sz w:val="20"/>
      <w:szCs w:val="20"/>
    </w:rPr>
  </w:style>
  <w:style w:type="character" w:customStyle="1" w:styleId="a9">
    <w:name w:val="頁尾 字元"/>
    <w:rPr>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font0">
    <w:name w:val="font0"/>
    <w:basedOn w:val="a"/>
    <w:pPr>
      <w:widowControl/>
      <w:spacing w:before="100" w:after="100"/>
    </w:pPr>
    <w:rPr>
      <w:rFonts w:ascii="新細明體" w:hAnsi="新細明體" w:cs="新細明體"/>
      <w:kern w:val="0"/>
    </w:rPr>
  </w:style>
  <w:style w:type="character" w:customStyle="1" w:styleId="apple-converted-space">
    <w:name w:val="apple-converted-space"/>
  </w:style>
  <w:style w:type="character" w:styleId="aa">
    <w:name w:val="Strong"/>
    <w:rPr>
      <w:b/>
      <w:bCs/>
    </w:rPr>
  </w:style>
  <w:style w:type="paragraph" w:styleId="ab">
    <w:name w:val="Subtitle"/>
    <w:basedOn w:val="a"/>
    <w:next w:val="a"/>
    <w:pPr>
      <w:spacing w:after="60"/>
      <w:jc w:val="center"/>
      <w:outlineLvl w:val="1"/>
    </w:pPr>
    <w:rPr>
      <w:rFonts w:ascii="Cambria" w:hAnsi="Cambria" w:cs="Cambria"/>
      <w:i/>
      <w:iCs/>
      <w:kern w:val="0"/>
      <w:sz w:val="20"/>
      <w:szCs w:val="20"/>
    </w:rPr>
  </w:style>
  <w:style w:type="character" w:customStyle="1" w:styleId="ac">
    <w:name w:val="副標題 字元"/>
    <w:rPr>
      <w:rFonts w:ascii="Cambria" w:hAnsi="Cambria" w:cs="Cambria"/>
      <w:i/>
      <w:iCs/>
      <w:sz w:val="24"/>
      <w:szCs w:val="24"/>
    </w:rPr>
  </w:style>
  <w:style w:type="paragraph" w:styleId="ad">
    <w:name w:val="Balloon Text"/>
    <w:basedOn w:val="a"/>
    <w:rPr>
      <w:rFonts w:ascii="Cambria" w:hAnsi="Cambria" w:cs="Times New Roman"/>
      <w:sz w:val="18"/>
      <w:szCs w:val="18"/>
    </w:rPr>
  </w:style>
  <w:style w:type="character" w:customStyle="1" w:styleId="ae">
    <w:name w:val="註解方塊文字 字元"/>
    <w:basedOn w:val="a0"/>
    <w:rPr>
      <w:rFonts w:ascii="Cambria" w:eastAsia="新細明體" w:hAnsi="Cambria" w:cs="Times New Roman"/>
      <w:kern w:val="3"/>
      <w:sz w:val="18"/>
      <w:szCs w:val="18"/>
    </w:rPr>
  </w:style>
  <w:style w:type="paragraph" w:styleId="Web">
    <w:name w:val="Normal (Web)"/>
    <w:basedOn w:val="a"/>
    <w:pPr>
      <w:widowControl/>
      <w:spacing w:before="100" w:after="100"/>
    </w:pPr>
    <w:rPr>
      <w:rFonts w:ascii="新細明體" w:hAnsi="新細明體" w:cs="新細明體"/>
      <w:kern w:val="0"/>
    </w:rPr>
  </w:style>
  <w:style w:type="character" w:styleId="af">
    <w:name w:val="Emphasis"/>
    <w:basedOn w:val="a0"/>
    <w:rPr>
      <w:i/>
      <w:iCs/>
    </w:rPr>
  </w:style>
  <w:style w:type="paragraph" w:styleId="af0">
    <w:name w:val="Normal Indent"/>
    <w:basedOn w:val="a"/>
    <w:pPr>
      <w:ind w:left="480"/>
    </w:pPr>
    <w:rPr>
      <w:rFonts w:ascii="Times New Roman" w:hAnsi="Times New Roman" w:cs="Times New Roman"/>
      <w:szCs w:val="20"/>
    </w:rPr>
  </w:style>
  <w:style w:type="character" w:customStyle="1" w:styleId="style21">
    <w:name w:val="style21"/>
    <w:rPr>
      <w:sz w:val="20"/>
      <w:szCs w:val="20"/>
    </w:rPr>
  </w:style>
  <w:style w:type="paragraph" w:styleId="af1">
    <w:name w:val="Body Text Indent"/>
    <w:basedOn w:val="a"/>
    <w:pPr>
      <w:snapToGrid w:val="0"/>
      <w:spacing w:line="400" w:lineRule="atLeast"/>
      <w:ind w:left="307"/>
      <w:jc w:val="both"/>
    </w:pPr>
    <w:rPr>
      <w:rFonts w:ascii="標楷體" w:eastAsia="標楷體" w:hAnsi="標楷體" w:cs="Times New Roman"/>
      <w:color w:val="000000"/>
      <w:spacing w:val="-2"/>
      <w:sz w:val="28"/>
    </w:rPr>
  </w:style>
  <w:style w:type="character" w:customStyle="1" w:styleId="af2">
    <w:name w:val="本文縮排 字元"/>
    <w:basedOn w:val="a0"/>
    <w:rPr>
      <w:rFonts w:ascii="標楷體" w:eastAsia="標楷體" w:hAnsi="標楷體"/>
      <w:color w:val="000000"/>
      <w:spacing w:val="-2"/>
      <w:kern w:val="3"/>
      <w:sz w:val="28"/>
      <w:szCs w:val="24"/>
    </w:rPr>
  </w:style>
  <w:style w:type="paragraph" w:styleId="af3">
    <w:name w:val="Body Text"/>
    <w:basedOn w:val="a"/>
    <w:rPr>
      <w:rFonts w:ascii="Times New Roman" w:eastAsia="標楷體" w:hAnsi="Times New Roman" w:cs="Times New Roman"/>
      <w:sz w:val="36"/>
      <w:szCs w:val="20"/>
    </w:rPr>
  </w:style>
  <w:style w:type="character" w:customStyle="1" w:styleId="af4">
    <w:name w:val="本文 字元"/>
    <w:basedOn w:val="a0"/>
    <w:rPr>
      <w:rFonts w:ascii="Times New Roman" w:eastAsia="標楷體" w:hAnsi="Times New Roman"/>
      <w:kern w:val="3"/>
      <w:sz w:val="36"/>
    </w:rPr>
  </w:style>
  <w:style w:type="paragraph" w:styleId="af5">
    <w:name w:val="Note Heading"/>
    <w:basedOn w:val="a"/>
    <w:next w:val="a"/>
    <w:pPr>
      <w:jc w:val="center"/>
    </w:pPr>
    <w:rPr>
      <w:rFonts w:ascii="標楷體" w:eastAsia="標楷體" w:hAnsi="標楷體" w:cs="Times New Roman"/>
    </w:rPr>
  </w:style>
  <w:style w:type="character" w:customStyle="1" w:styleId="af6">
    <w:name w:val="註釋標題 字元"/>
    <w:basedOn w:val="a0"/>
    <w:rPr>
      <w:rFonts w:ascii="標楷體" w:eastAsia="標楷體" w:hAnsi="標楷體"/>
      <w:kern w:val="3"/>
      <w:sz w:val="24"/>
      <w:szCs w:val="24"/>
    </w:rPr>
  </w:style>
  <w:style w:type="character" w:styleId="af7">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onchiu@cc.ncu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NCUE-CEE-Rion</dc:creator>
  <cp:lastModifiedBy>Windows 使用者</cp:lastModifiedBy>
  <cp:revision>2</cp:revision>
  <cp:lastPrinted>2021-04-28T02:09:00Z</cp:lastPrinted>
  <dcterms:created xsi:type="dcterms:W3CDTF">2021-05-11T03:28:00Z</dcterms:created>
  <dcterms:modified xsi:type="dcterms:W3CDTF">2021-05-11T03:28:00Z</dcterms:modified>
</cp:coreProperties>
</file>