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D5" w:rsidRDefault="001F2381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桌遊設計與遊戲化教學卡牌設計認證班</w:t>
      </w:r>
    </w:p>
    <w:p w:rsidR="009B00D5" w:rsidRDefault="001F2381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招生簡章</w:t>
      </w:r>
    </w:p>
    <w:p w:rsidR="009B00D5" w:rsidRDefault="001F2381">
      <w:pPr>
        <w:snapToGrid w:val="0"/>
        <w:ind w:firstLine="480"/>
        <w:rPr>
          <w:rFonts w:eastAsia="標楷體"/>
          <w:szCs w:val="24"/>
        </w:rPr>
      </w:pPr>
      <w:r>
        <w:rPr>
          <w:rFonts w:eastAsia="標楷體"/>
          <w:szCs w:val="24"/>
        </w:rPr>
        <w:t>在遊戲化思潮中，本課程運用特製研發的桌遊機制卡，引導學員認識使用頻率最高的遊戲機制，透過流程話語可操作的設計思考企劃單，在課程中發想、撰寫遊戲提案，並結合學科背景知識、心理學效應和創意思考方法，鋪陳有感又有趣的桌遊主題，在三天課程中，會實際操作六種具有領域代表性桌遊，並透過遊戲創想包，將企劃想法運用於動手設計屬於您的第一套微型教學遊戲與活動。</w:t>
      </w:r>
    </w:p>
    <w:p w:rsidR="009B00D5" w:rsidRDefault="001F2381">
      <w:pPr>
        <w:snapToGrid w:val="0"/>
      </w:pPr>
      <w:r>
        <w:t xml:space="preserve">          </w:t>
      </w:r>
      <w:r>
        <w:rPr>
          <w:rFonts w:eastAsia="標楷體"/>
          <w:szCs w:val="24"/>
        </w:rPr>
        <w:t>除此之外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本課程透過抽象遊戲</w:t>
      </w:r>
      <w:r>
        <w:rPr>
          <w:rFonts w:ascii="標楷體" w:eastAsia="標楷體" w:hAnsi="標楷體"/>
          <w:szCs w:val="24"/>
        </w:rPr>
        <w:t>、</w:t>
      </w:r>
      <w:r>
        <w:rPr>
          <w:rFonts w:eastAsia="標楷體"/>
          <w:szCs w:val="24"/>
        </w:rPr>
        <w:t>隨機選取</w:t>
      </w:r>
      <w:r>
        <w:rPr>
          <w:rFonts w:ascii="標楷體" w:eastAsia="標楷體" w:hAnsi="標楷體"/>
          <w:szCs w:val="24"/>
        </w:rPr>
        <w:t>、</w:t>
      </w:r>
      <w:r>
        <w:rPr>
          <w:rFonts w:eastAsia="標楷體"/>
          <w:szCs w:val="24"/>
        </w:rPr>
        <w:t>卡片媒介三個主題學習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體驗桌遊並了解設計概念和機制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從不同遊戲中得到策略探討和整體分析</w:t>
      </w:r>
      <w:r>
        <w:rPr>
          <w:rFonts w:ascii="標楷體" w:eastAsia="標楷體" w:hAnsi="標楷體"/>
          <w:szCs w:val="24"/>
        </w:rPr>
        <w:t>的遊戲因子，轉換並優</w:t>
      </w:r>
      <w:r>
        <w:rPr>
          <w:rFonts w:ascii="標楷體" w:eastAsia="標楷體" w:hAnsi="標楷體"/>
          <w:szCs w:val="24"/>
        </w:rPr>
        <w:t>化來運用於課堂教學和活動企劃設計，提升人際關係和自我價值，於工作之餘設計新穎桌遊或接案開課，更進一步增加額外收入。</w:t>
      </w:r>
    </w:p>
    <w:p w:rsidR="009B00D5" w:rsidRDefault="009B00D5">
      <w:pPr>
        <w:snapToGrid w:val="0"/>
        <w:ind w:firstLine="480"/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8127"/>
        <w:gridCol w:w="60"/>
        <w:gridCol w:w="218"/>
        <w:gridCol w:w="60"/>
      </w:tblGrid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0D5" w:rsidRDefault="001F2381">
            <w:pPr>
              <w:snapToGrid w:val="0"/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§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具體可以學到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§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 xml:space="preserve">★ </w:t>
            </w:r>
            <w:r>
              <w:rPr>
                <w:rFonts w:ascii="標楷體" w:eastAsia="標楷體" w:hAnsi="標楷體"/>
                <w:b/>
                <w:bCs/>
              </w:rPr>
              <w:t>運用遊戲機制發想卡，認識</w:t>
            </w:r>
            <w:r>
              <w:rPr>
                <w:rFonts w:ascii="標楷體" w:eastAsia="標楷體" w:hAnsi="標楷體"/>
                <w:b/>
                <w:bCs/>
              </w:rPr>
              <w:t>6</w:t>
            </w:r>
            <w:r>
              <w:rPr>
                <w:rFonts w:ascii="標楷體" w:eastAsia="標楷體" w:hAnsi="標楷體"/>
                <w:b/>
                <w:bCs/>
              </w:rPr>
              <w:t>種常見桌遊機制類別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 xml:space="preserve">★ </w:t>
            </w:r>
            <w:r>
              <w:rPr>
                <w:rFonts w:ascii="標楷體" w:eastAsia="標楷體" w:hAnsi="標楷體"/>
                <w:b/>
                <w:bCs/>
              </w:rPr>
              <w:t>透過設計思考表單，發想、評估、撰寫遊戲設計企劃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 xml:space="preserve">★ </w:t>
            </w:r>
            <w:r>
              <w:rPr>
                <w:rFonts w:ascii="標楷體" w:eastAsia="標楷體" w:hAnsi="標楷體"/>
                <w:b/>
                <w:bCs/>
              </w:rPr>
              <w:t>從主題、規則和內容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種思考面向，認識遊戲設計流程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 xml:space="preserve">★ </w:t>
            </w:r>
            <w:r>
              <w:rPr>
                <w:rFonts w:ascii="標楷體" w:eastAsia="標楷體" w:hAnsi="標楷體"/>
                <w:b/>
                <w:bCs/>
              </w:rPr>
              <w:t>體驗四種橫跨心理效應、學科知識與創意表達的桌遊主題</w:t>
            </w:r>
          </w:p>
          <w:p w:rsidR="009B00D5" w:rsidRDefault="001F2381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★ </w:t>
            </w:r>
            <w:r>
              <w:rPr>
                <w:rFonts w:ascii="標楷體" w:eastAsia="標楷體" w:hAnsi="標楷體"/>
                <w:b/>
                <w:bCs/>
              </w:rPr>
              <w:t>從案例討論，了解如何將桌遊中的遊戲方法應用於教學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 xml:space="preserve">★ </w:t>
            </w:r>
            <w:r>
              <w:rPr>
                <w:rFonts w:ascii="標楷體" w:eastAsia="標楷體" w:hAnsi="標楷體"/>
                <w:b/>
                <w:bCs/>
              </w:rPr>
              <w:t>依照對象和興趣分組，運用遊戲創想包，動手設計一套微型桌遊</w:t>
            </w:r>
          </w:p>
          <w:p w:rsidR="009B00D5" w:rsidRDefault="009B00D5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  <w:p w:rsidR="009B00D5" w:rsidRDefault="001F2381">
            <w:pPr>
              <w:snapToGrid w:val="0"/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bCs/>
              </w:rPr>
              <w:t xml:space="preserve">          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來這個班就是要動手設計出自己卡牌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!!!</w:t>
            </w:r>
          </w:p>
          <w:p w:rsidR="009B00D5" w:rsidRDefault="001F2381">
            <w:pPr>
              <w:spacing w:line="300" w:lineRule="exact"/>
              <w:ind w:left="47" w:hanging="1"/>
              <w:jc w:val="both"/>
            </w:pPr>
            <w:r>
              <w:rPr>
                <w:rFonts w:ascii="標楷體" w:eastAsia="標楷體" w:hAnsi="標楷體"/>
                <w:b/>
                <w:bCs/>
                <w:color w:val="0000CD"/>
                <w:szCs w:val="24"/>
                <w:shd w:val="clear" w:color="auto" w:fill="F2F6F7"/>
              </w:rPr>
              <w:t>本課程與心智圖企管顧問股份有限公司合作開設，結訓可取得國立彰化師範大學及心智圖公司旗下機構「桌遊教育學院」頒發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  <w:shd w:val="clear" w:color="auto" w:fill="F2F6F7"/>
              </w:rPr>
              <w:t>研習證明書</w:t>
            </w:r>
            <w:r>
              <w:rPr>
                <w:rFonts w:ascii="標楷體" w:eastAsia="標楷體" w:hAnsi="標楷體"/>
                <w:b/>
                <w:bCs/>
                <w:color w:val="0000CD"/>
                <w:szCs w:val="24"/>
                <w:shd w:val="clear" w:color="auto" w:fill="F2F6F7"/>
              </w:rPr>
              <w:t>，機會難得敬請把握</w:t>
            </w:r>
            <w:r>
              <w:rPr>
                <w:rFonts w:ascii="標楷體" w:eastAsia="標楷體" w:hAnsi="標楷體"/>
                <w:b/>
                <w:bCs/>
                <w:color w:val="0000CD"/>
                <w:szCs w:val="24"/>
                <w:shd w:val="clear" w:color="auto" w:fill="F2F6F7"/>
              </w:rPr>
              <w:t>!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300" w:lineRule="exact"/>
              <w:ind w:left="47" w:hanging="1"/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300" w:lineRule="exact"/>
              <w:ind w:left="47" w:hanging="1"/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300" w:lineRule="exact"/>
              <w:ind w:left="47" w:hanging="1"/>
              <w:jc w:val="both"/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snapToGrid w:val="0"/>
              <w:spacing w:line="440" w:lineRule="exact"/>
            </w:pPr>
            <w:r>
              <w:rPr>
                <w:rFonts w:eastAsia="標楷體"/>
                <w:szCs w:val="24"/>
              </w:rPr>
              <w:t>1.</w:t>
            </w:r>
            <w:r>
              <w:rPr>
                <w:rFonts w:eastAsia="標楷體"/>
                <w:szCs w:val="24"/>
              </w:rPr>
              <w:t>對桌遊有強烈愛好者。</w:t>
            </w:r>
          </w:p>
          <w:p w:rsidR="009B00D5" w:rsidRDefault="001F2381">
            <w:pPr>
              <w:tabs>
                <w:tab w:val="left" w:pos="1276"/>
              </w:tabs>
              <w:snapToGrid w:val="0"/>
              <w:spacing w:line="440" w:lineRule="exact"/>
            </w:pPr>
            <w:r>
              <w:rPr>
                <w:rFonts w:eastAsia="標楷體"/>
                <w:szCs w:val="24"/>
              </w:rPr>
              <w:t>2.</w:t>
            </w:r>
            <w:r>
              <w:rPr>
                <w:rFonts w:eastAsia="標楷體"/>
                <w:szCs w:val="24"/>
              </w:rPr>
              <w:t>想了解如何應用桌游主題概念於各領域者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9B00D5" w:rsidRDefault="001F2381">
            <w:pPr>
              <w:tabs>
                <w:tab w:val="left" w:pos="1276"/>
              </w:tabs>
              <w:snapToGrid w:val="0"/>
              <w:spacing w:line="440" w:lineRule="exact"/>
            </w:pPr>
            <w:r>
              <w:rPr>
                <w:rFonts w:eastAsia="標楷體"/>
                <w:szCs w:val="24"/>
              </w:rPr>
              <w:t>3.</w:t>
            </w:r>
            <w:r>
              <w:rPr>
                <w:rFonts w:eastAsia="標楷體"/>
                <w:szCs w:val="24"/>
              </w:rPr>
              <w:t>想培養新技職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eastAsia="標楷體"/>
                <w:szCs w:val="24"/>
              </w:rPr>
              <w:t>堤身自我能力者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9B00D5" w:rsidRDefault="001F2381">
            <w:pPr>
              <w:tabs>
                <w:tab w:val="left" w:pos="1276"/>
              </w:tabs>
              <w:snapToGrid w:val="0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eastAsia="標楷體"/>
                <w:szCs w:val="24"/>
              </w:rPr>
              <w:t>欲設計新款桌遊者或製作結合自身專業的卡牌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9B00D5" w:rsidRDefault="001F2381">
            <w:pPr>
              <w:tabs>
                <w:tab w:val="left" w:pos="1276"/>
              </w:tabs>
              <w:snapToGrid w:val="0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想要將課程教學遊戲化的教育者或家長。</w:t>
            </w:r>
          </w:p>
          <w:p w:rsidR="009B00D5" w:rsidRDefault="001F2381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6.</w:t>
            </w:r>
            <w:r>
              <w:rPr>
                <w:rFonts w:ascii="標楷體" w:eastAsia="標楷體" w:hAnsi="標楷體"/>
                <w:szCs w:val="24"/>
              </w:rPr>
              <w:t>未來想從事桌遊類型事業者。</w:t>
            </w:r>
          </w:p>
          <w:p w:rsidR="009B00D5" w:rsidRDefault="009B00D5">
            <w:pPr>
              <w:tabs>
                <w:tab w:val="left" w:pos="1276"/>
              </w:tabs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tabs>
                <w:tab w:val="left" w:pos="1276"/>
              </w:tabs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tabs>
                <w:tab w:val="left" w:pos="1276"/>
              </w:tabs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tabs>
                <w:tab w:val="left" w:pos="1276"/>
              </w:tabs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名，額滿截止。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0D5" w:rsidRDefault="001F2381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上課時間：</w:t>
            </w:r>
          </w:p>
          <w:p w:rsidR="009B00D5" w:rsidRDefault="009B00D5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  <w:p w:rsidR="009B00D5" w:rsidRDefault="009B00D5">
            <w:pPr>
              <w:jc w:val="both"/>
            </w:pP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0D5" w:rsidRDefault="001F2381">
            <w:pPr>
              <w:spacing w:line="30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2021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07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31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六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B00D5" w:rsidRDefault="001F2381">
            <w:pPr>
              <w:spacing w:line="300" w:lineRule="exact"/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2021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08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01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B00D5" w:rsidRDefault="001F2381">
            <w:pPr>
              <w:spacing w:line="30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2021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08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07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六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B00D5" w:rsidRDefault="001F2381">
            <w:pPr>
              <w:spacing w:line="300" w:lineRule="exact"/>
            </w:pPr>
            <w:r>
              <w:rPr>
                <w:rFonts w:eastAsia="標楷體"/>
                <w:color w:val="FF0000"/>
                <w:sz w:val="22"/>
              </w:rPr>
              <w:t>(3</w:t>
            </w:r>
            <w:r>
              <w:rPr>
                <w:rFonts w:eastAsia="標楷體"/>
                <w:color w:val="FF0000"/>
                <w:sz w:val="22"/>
              </w:rPr>
              <w:t>天合計共</w:t>
            </w:r>
            <w:r>
              <w:rPr>
                <w:rFonts w:eastAsia="標楷體"/>
                <w:color w:val="FF0000"/>
                <w:sz w:val="22"/>
              </w:rPr>
              <w:t>18</w:t>
            </w:r>
            <w:r>
              <w:rPr>
                <w:rFonts w:eastAsia="標楷體"/>
                <w:color w:val="FF0000"/>
                <w:sz w:val="22"/>
              </w:rPr>
              <w:t>小時，公務人員及教師可登錄研習時數</w:t>
            </w:r>
            <w:r>
              <w:rPr>
                <w:rFonts w:eastAsia="標楷體"/>
                <w:color w:val="FF0000"/>
                <w:sz w:val="22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rPr>
                <w:rFonts w:eastAsia="標楷體"/>
                <w:color w:val="FF0000"/>
                <w:sz w:val="22"/>
              </w:rPr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上課地點：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國立彰化師範大學進德校區王金平大樓四樓</w:t>
            </w:r>
            <w:r>
              <w:rPr>
                <w:rFonts w:ascii="Times New Roman" w:eastAsia="標楷體" w:hAnsi="Times New Roman"/>
                <w:sz w:val="22"/>
              </w:rPr>
              <w:t>401</w:t>
            </w:r>
            <w:r>
              <w:rPr>
                <w:rFonts w:ascii="Times New Roman" w:eastAsia="標楷體" w:hAnsi="Times New Roman"/>
                <w:sz w:val="22"/>
              </w:rPr>
              <w:t>揚鷹教室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300" w:lineRule="exact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300" w:lineRule="exact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300" w:lineRule="exact"/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課程費用：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課程研習費用新台幣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12,000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元。</w:t>
            </w:r>
          </w:p>
          <w:p w:rsidR="009B00D5" w:rsidRDefault="001F2381">
            <w:pPr>
              <w:jc w:val="both"/>
            </w:pPr>
            <w:r>
              <w:rPr>
                <w:rFonts w:ascii="標楷體" w:eastAsia="標楷體" w:hAnsi="標楷體"/>
                <w:b/>
                <w:color w:val="0000FF"/>
                <w:sz w:val="22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7/16</w:t>
            </w:r>
            <w:r>
              <w:rPr>
                <w:rFonts w:ascii="標楷體" w:eastAsia="標楷體" w:hAnsi="標楷體"/>
                <w:color w:val="0000FF"/>
              </w:rPr>
              <w:t>前報名享早鳥優惠價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每人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9,000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元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)</w:t>
            </w:r>
          </w:p>
          <w:p w:rsidR="009B00D5" w:rsidRDefault="001F2381">
            <w:pPr>
              <w:jc w:val="both"/>
            </w:pPr>
            <w:r>
              <w:rPr>
                <w:rFonts w:ascii="標楷體" w:eastAsia="標楷體" w:hAnsi="標楷體"/>
                <w:b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桌遊師資班學員享</w:t>
            </w:r>
            <w:r>
              <w:rPr>
                <w:rFonts w:ascii="標楷體" w:eastAsia="標楷體" w:hAnsi="標楷體"/>
                <w:color w:val="FF0000"/>
              </w:rPr>
              <w:t>舊生價</w:t>
            </w:r>
            <w:r>
              <w:rPr>
                <w:rFonts w:ascii="標楷體" w:eastAsia="標楷體" w:hAnsi="標楷體"/>
                <w:color w:val="FF0000"/>
              </w:rPr>
              <w:t>7,500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  <w:b/>
                <w:color w:val="0000FF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報名步驟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線上報名，請至本校進修學院報名管理系統報名。如第一次報名，請先申請帳</w:t>
            </w:r>
            <w:r>
              <w:rPr>
                <w:rFonts w:ascii="Times New Roman" w:eastAsia="標楷體" w:hAnsi="Times New Roman"/>
                <w:sz w:val="22"/>
              </w:rPr>
              <w:lastRenderedPageBreak/>
              <w:t>號。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hyperlink r:id="rId6" w:history="1">
              <w:r>
                <w:rPr>
                  <w:rStyle w:val="a8"/>
                  <w:rFonts w:ascii="Times New Roman" w:eastAsia="標楷體" w:hAnsi="Times New Roman"/>
                  <w:sz w:val="22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  <w:sz w:val="22"/>
              </w:rPr>
              <w:t>)</w:t>
            </w:r>
          </w:p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color w:val="FF0000"/>
                <w:sz w:val="22"/>
                <w:shd w:val="clear" w:color="auto" w:fill="D3D3D3"/>
              </w:rPr>
              <w:t>即日起受理報名至額滿為止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lastRenderedPageBreak/>
              <w:t>繳費方式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承辦單位於開課前統一以</w:t>
            </w:r>
            <w:r>
              <w:rPr>
                <w:rFonts w:ascii="標楷體" w:eastAsia="標楷體" w:hAnsi="標楷體"/>
                <w:sz w:val="22"/>
              </w:rPr>
              <w:t>E-Mail</w:t>
            </w:r>
            <w:r>
              <w:rPr>
                <w:rFonts w:ascii="標楷體" w:eastAsia="標楷體" w:hAnsi="標楷體"/>
                <w:sz w:val="22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  <w:sz w:val="22"/>
              </w:rPr>
              <w:t>，</w:t>
            </w:r>
            <w:r>
              <w:rPr>
                <w:rFonts w:ascii="標楷體" w:eastAsia="標楷體" w:hAnsi="標楷體"/>
                <w:sz w:val="22"/>
              </w:rPr>
              <w:t>並於全國各地郵局、</w:t>
            </w:r>
            <w:r>
              <w:rPr>
                <w:rFonts w:ascii="標楷體" w:eastAsia="標楷體" w:hAnsi="標楷體"/>
                <w:sz w:val="22"/>
              </w:rPr>
              <w:t>ATM</w:t>
            </w:r>
            <w:r>
              <w:rPr>
                <w:rFonts w:ascii="標楷體" w:eastAsia="標楷體" w:hAnsi="標楷體"/>
                <w:sz w:val="22"/>
              </w:rPr>
              <w:t>轉帳、四大超商等管道完成課程費用繳交，方完成報名手續。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退費方式：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學員完成報名繳費後，申請退費，應依專科以上學校推廣教育實施辦法辦理：</w:t>
            </w:r>
          </w:p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  <w:sz w:val="22"/>
              </w:rPr>
              <w:t>1/2</w:t>
            </w:r>
            <w:r>
              <w:rPr>
                <w:rFonts w:ascii="Times New Roman" w:eastAsia="標楷體" w:hAnsi="Times New Roman"/>
                <w:sz w:val="22"/>
              </w:rPr>
              <w:t>。開班上課時間已逾總時數三分之一始申請退費者，不予退還。</w:t>
            </w:r>
          </w:p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（二）已繳代辦費應全額退還。但已購置成品者，發給成品。</w:t>
            </w:r>
          </w:p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（三）學校因故未能開班上課，應全額退還已繳費用。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注意事項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（一）學員請著輕便服裝上課，請勿穿著拖鞋以避免活動進行時受傷。</w:t>
            </w:r>
          </w:p>
          <w:p w:rsidR="009B00D5" w:rsidRDefault="001F2381">
            <w:pPr>
              <w:ind w:right="-6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（二）本班為非學分班，學員出席課程達</w:t>
            </w:r>
            <w:r>
              <w:rPr>
                <w:rFonts w:ascii="Times New Roman" w:eastAsia="標楷體" w:hAnsi="Times New Roman"/>
                <w:sz w:val="22"/>
              </w:rPr>
              <w:t>2/3</w:t>
            </w:r>
            <w:r>
              <w:rPr>
                <w:rFonts w:ascii="Times New Roman" w:eastAsia="標楷體" w:hAnsi="Times New Roman"/>
                <w:sz w:val="22"/>
              </w:rPr>
              <w:t>以上者，頒發推廣教育研習證明書。</w:t>
            </w:r>
          </w:p>
          <w:p w:rsidR="009B00D5" w:rsidRDefault="001F2381">
            <w:pPr>
              <w:ind w:right="-108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（三）錄取之學員一律不得辦理保留資格。</w:t>
            </w:r>
          </w:p>
          <w:p w:rsidR="009B00D5" w:rsidRDefault="001F2381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（四）每班報名人數如未達最低開班人數，本校保有不開班的權利，學員所繳報名費無息退還，不得異議。</w:t>
            </w:r>
          </w:p>
          <w:p w:rsidR="009B00D5" w:rsidRDefault="001F2381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（五）如遇風災、地震或重大災害等不可抗力之因素所造成的停課事項，依彰化縣政府公告辦理，擇期辦理補課事宜。</w:t>
            </w:r>
          </w:p>
          <w:p w:rsidR="009B00D5" w:rsidRDefault="001F2381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（六）本校保有最終修改此招生簡章權利。</w:t>
            </w:r>
          </w:p>
          <w:p w:rsidR="009B00D5" w:rsidRDefault="001F2381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jc w:val="both"/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1F2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9B00D5" w:rsidRDefault="001F2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9B00D5" w:rsidRDefault="001F2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5424 </w:t>
            </w:r>
            <w:r>
              <w:rPr>
                <w:rFonts w:ascii="標楷體" w:eastAsia="標楷體" w:hAnsi="標楷體"/>
              </w:rPr>
              <w:t>洪先生</w:t>
            </w:r>
          </w:p>
          <w:p w:rsidR="009B00D5" w:rsidRDefault="001F2381"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7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hung1031@cc.ncue.edu.tw</w:t>
              </w:r>
            </w:hyperlink>
          </w:p>
          <w:p w:rsidR="009B00D5" w:rsidRDefault="009B00D5"/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/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/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/>
        </w:tc>
      </w:tr>
    </w:tbl>
    <w:p w:rsidR="009B00D5" w:rsidRDefault="009B00D5">
      <w:pPr>
        <w:pageBreakBefore/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8127"/>
        <w:gridCol w:w="60"/>
        <w:gridCol w:w="218"/>
        <w:gridCol w:w="60"/>
      </w:tblGrid>
      <w:tr w:rsidR="009B0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9B00D5">
            <w:pPr>
              <w:jc w:val="right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9B00D5" w:rsidRDefault="001F2381">
            <w:pPr>
              <w:ind w:right="-156" w:firstLine="175"/>
              <w:jc w:val="right"/>
            </w:pPr>
            <w:r>
              <w:rPr>
                <w:rFonts w:ascii="標楷體" w:eastAsia="標楷體" w:hAnsi="標楷體" w:cs="標楷體"/>
                <w:b/>
                <w:szCs w:val="24"/>
              </w:rPr>
              <w:t>課程單元：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9B00D5">
            <w:pPr>
              <w:pStyle w:val="HTML"/>
              <w:shd w:val="clear" w:color="auto" w:fill="FFFFFF"/>
              <w:spacing w:line="300" w:lineRule="atLeast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pStyle w:val="HTML"/>
              <w:shd w:val="clear" w:color="auto" w:fill="FFFFFF"/>
              <w:spacing w:line="300" w:lineRule="atLeast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pStyle w:val="HTML"/>
              <w:shd w:val="clear" w:color="auto" w:fill="FFFFFF"/>
              <w:spacing w:line="300" w:lineRule="atLeast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pStyle w:val="HTML"/>
              <w:shd w:val="clear" w:color="auto" w:fill="FFFFFF"/>
              <w:spacing w:line="300" w:lineRule="atLeast"/>
            </w:pPr>
          </w:p>
        </w:tc>
      </w:tr>
    </w:tbl>
    <w:p w:rsidR="009B00D5" w:rsidRDefault="009B00D5">
      <w:pPr>
        <w:widowControl/>
        <w:tabs>
          <w:tab w:val="center" w:pos="4819"/>
          <w:tab w:val="left" w:pos="8370"/>
        </w:tabs>
        <w:snapToGrid w:val="0"/>
        <w:jc w:val="center"/>
        <w:rPr>
          <w:sz w:val="22"/>
        </w:rPr>
      </w:pPr>
    </w:p>
    <w:tbl>
      <w:tblPr>
        <w:tblW w:w="10253" w:type="dxa"/>
        <w:tblInd w:w="-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"/>
        <w:gridCol w:w="1206"/>
        <w:gridCol w:w="1480"/>
        <w:gridCol w:w="4190"/>
        <w:gridCol w:w="565"/>
        <w:gridCol w:w="700"/>
        <w:gridCol w:w="1775"/>
        <w:gridCol w:w="60"/>
      </w:tblGrid>
      <w:tr w:rsidR="009B00D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9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課程單元</w:t>
            </w:r>
          </w:p>
        </w:tc>
        <w:tc>
          <w:tcPr>
            <w:tcW w:w="56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時數</w:t>
            </w:r>
          </w:p>
        </w:tc>
        <w:tc>
          <w:tcPr>
            <w:tcW w:w="7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老師</w:t>
            </w:r>
          </w:p>
        </w:tc>
        <w:tc>
          <w:tcPr>
            <w:tcW w:w="17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上課地點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110/07/31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09:00-16:00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1F2381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＊常見遊戲的發想歷程：主題派、機制派、自創派</w:t>
            </w:r>
          </w:p>
          <w:p w:rsidR="009B00D5" w:rsidRDefault="009B00D5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</w:p>
          <w:p w:rsidR="009B00D5" w:rsidRDefault="001F2381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＊遊戲發想記錄單、設計思考遊戲創作企劃單應用方法</w:t>
            </w:r>
          </w:p>
          <w:p w:rsidR="009B00D5" w:rsidRDefault="009B00D5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</w:p>
          <w:p w:rsidR="009B00D5" w:rsidRDefault="001F2381">
            <w:pPr>
              <w:spacing w:line="260" w:lineRule="exact"/>
            </w:pPr>
            <w:r>
              <w:rPr>
                <w:rFonts w:ascii="標楷體" w:eastAsia="標楷體" w:hAnsi="標楷體"/>
                <w:b/>
                <w:sz w:val="22"/>
              </w:rPr>
              <w:t>＊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結合教學運用主題桌遊介紹：走過台灣、寶藏台灣、台灣走透透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1F2381">
            <w:pPr>
              <w:spacing w:line="260" w:lineRule="exact"/>
            </w:pPr>
            <w:r>
              <w:rPr>
                <w:rFonts w:eastAsia="標楷體"/>
                <w:sz w:val="22"/>
              </w:rPr>
              <w:t>劉力君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9B00D5" w:rsidRDefault="001F2381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王金平大樓四樓</w:t>
            </w:r>
            <w:r>
              <w:rPr>
                <w:rFonts w:ascii="Times New Roman" w:eastAsia="標楷體" w:hAnsi="Times New Roman"/>
                <w:sz w:val="22"/>
              </w:rPr>
              <w:t>401</w:t>
            </w:r>
            <w:r>
              <w:rPr>
                <w:rFonts w:ascii="Times New Roman" w:eastAsia="標楷體" w:hAnsi="Times New Roman"/>
                <w:sz w:val="22"/>
              </w:rPr>
              <w:t>揚鷹教室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110/08/01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09:00-16:00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1F2381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＊遊戲機制發想卡的分類、四種靈感觸發方法，及六種常見遊戲機制</w:t>
            </w:r>
          </w:p>
          <w:p w:rsidR="009B00D5" w:rsidRDefault="009B00D5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</w:p>
          <w:p w:rsidR="009B00D5" w:rsidRDefault="001F2381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＊遊戲中的心理學效應，實戰體驗四種主題遊戲</w:t>
            </w:r>
          </w:p>
          <w:p w:rsidR="009B00D5" w:rsidRDefault="009B00D5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</w:p>
          <w:p w:rsidR="009B00D5" w:rsidRDefault="001F2381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＊遊戲中故事與情境鋪陳，實戰體驗三種主題遊戲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2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110/08/07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09:00-16:00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1F2381">
            <w:r>
              <w:rPr>
                <w:rFonts w:ascii="標楷體" w:eastAsia="標楷體" w:hAnsi="標楷體"/>
                <w:b/>
                <w:sz w:val="22"/>
              </w:rPr>
              <w:t>＊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遊戲融入教學活動規劃應用案例</w:t>
            </w:r>
          </w:p>
          <w:p w:rsidR="009B00D5" w:rsidRDefault="009B00D5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  <w:p w:rsidR="009B00D5" w:rsidRDefault="001F2381">
            <w:r>
              <w:rPr>
                <w:rFonts w:ascii="標楷體" w:eastAsia="標楷體" w:hAnsi="標楷體"/>
                <w:b/>
                <w:sz w:val="22"/>
              </w:rPr>
              <w:t>＊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桌遊設計初體驗：運用遊戲創想包，發想與繪製微型遊戲</w:t>
            </w:r>
          </w:p>
          <w:p w:rsidR="009B00D5" w:rsidRDefault="009B00D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B00D5" w:rsidRDefault="009B00D5">
      <w:pPr>
        <w:widowControl/>
        <w:tabs>
          <w:tab w:val="center" w:pos="4819"/>
        </w:tabs>
        <w:snapToGrid w:val="0"/>
      </w:pPr>
    </w:p>
    <w:tbl>
      <w:tblPr>
        <w:tblW w:w="10191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"/>
        <w:gridCol w:w="1163"/>
        <w:gridCol w:w="2308"/>
        <w:gridCol w:w="2473"/>
        <w:gridCol w:w="3595"/>
        <w:gridCol w:w="516"/>
        <w:gridCol w:w="98"/>
      </w:tblGrid>
      <w:tr w:rsidR="009B00D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9B00D5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9B00D5" w:rsidRDefault="001F2381">
            <w:pPr>
              <w:ind w:right="-533"/>
            </w:pPr>
            <w:r>
              <w:rPr>
                <w:rFonts w:ascii="標楷體" w:eastAsia="標楷體" w:hAnsi="標楷體" w:cs="標楷體"/>
                <w:b/>
                <w:szCs w:val="24"/>
              </w:rPr>
              <w:t>師資介紹</w:t>
            </w:r>
            <w:r>
              <w:rPr>
                <w:rFonts w:ascii="標楷體" w:eastAsia="標楷體" w:hAnsi="標楷體" w:cs="標楷體"/>
                <w:b/>
                <w:sz w:val="22"/>
              </w:rPr>
              <w:t>：：</w:t>
            </w:r>
          </w:p>
        </w:tc>
        <w:tc>
          <w:tcPr>
            <w:tcW w:w="83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0D5" w:rsidRDefault="009B00D5">
            <w:pPr>
              <w:ind w:hanging="31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授課老師</w:t>
            </w:r>
          </w:p>
        </w:tc>
        <w:tc>
          <w:tcPr>
            <w:tcW w:w="230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47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專長</w:t>
            </w:r>
          </w:p>
        </w:tc>
        <w:tc>
          <w:tcPr>
            <w:tcW w:w="4111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資歷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B00D5">
        <w:tblPrEx>
          <w:tblCellMar>
            <w:top w:w="0" w:type="dxa"/>
            <w:bottom w:w="0" w:type="dxa"/>
          </w:tblCellMar>
        </w:tblPrEx>
        <w:trPr>
          <w:trHeight w:val="2735"/>
        </w:trPr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劉力君</w:t>
            </w:r>
          </w:p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中正大學</w:t>
            </w:r>
          </w:p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成人及繼續教育學系</w:t>
            </w:r>
          </w:p>
          <w:p w:rsidR="009B00D5" w:rsidRDefault="009B00D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中央大學</w:t>
            </w:r>
          </w:p>
          <w:p w:rsidR="009B00D5" w:rsidRDefault="001F238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學習與教學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碩士</w:t>
            </w:r>
          </w:p>
          <w:p w:rsidR="009B00D5" w:rsidRDefault="009B00D5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桌遊課程設計</w:t>
            </w:r>
          </w:p>
          <w:p w:rsidR="009B00D5" w:rsidRDefault="009B00D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9B00D5" w:rsidRDefault="001F2381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創意激發</w:t>
            </w:r>
          </w:p>
          <w:p w:rsidR="009B00D5" w:rsidRDefault="009B00D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9B00D5" w:rsidRDefault="001F2381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邏輯培養</w:t>
            </w:r>
          </w:p>
          <w:p w:rsidR="009B00D5" w:rsidRDefault="009B00D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9B00D5" w:rsidRDefault="001F2381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教學輔導規劃設計</w:t>
            </w:r>
          </w:p>
          <w:p w:rsidR="009B00D5" w:rsidRDefault="009B00D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9B00D5" w:rsidRDefault="001F2381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情境領域互動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0D5" w:rsidRDefault="001F2381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sz w:val="22"/>
              </w:rPr>
              <w:t xml:space="preserve">                                                       </w:t>
            </w:r>
            <w:r>
              <w:rPr>
                <w:rFonts w:ascii="標楷體" w:eastAsia="標楷體" w:hAnsi="標楷體" w:cs="新細明體"/>
                <w:b/>
                <w:bCs/>
                <w:szCs w:val="24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小驢駒創意工作室特約講師</w:t>
            </w:r>
          </w:p>
          <w:p w:rsidR="009B00D5" w:rsidRDefault="001F2381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＊臺灣科技大學網路學習研究中心迷你教育遊戲設計團隊專案講師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>＊中華民國遊戲教育協會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主任講師</w:t>
            </w:r>
          </w:p>
          <w:p w:rsidR="009B00D5" w:rsidRDefault="001F2381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/>
                <w:szCs w:val="20"/>
              </w:rPr>
              <w:t xml:space="preserve">CCAPP </w:t>
            </w:r>
            <w:r>
              <w:rPr>
                <w:rFonts w:ascii="標楷體" w:eastAsia="標楷體" w:hAnsi="標楷體"/>
                <w:szCs w:val="20"/>
              </w:rPr>
              <w:t>校院青年活動企畫師</w:t>
            </w:r>
          </w:p>
          <w:p w:rsidR="009B00D5" w:rsidRDefault="001F23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＊圖板協會桌上遊戲師資</w:t>
            </w:r>
          </w:p>
          <w:p w:rsidR="009B00D5" w:rsidRDefault="001F23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＊資深圖板遊戲講師聘書</w:t>
            </w:r>
          </w:p>
          <w:p w:rsidR="009B00D5" w:rsidRDefault="001F2381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Board Game</w:t>
            </w:r>
            <w:r>
              <w:rPr>
                <w:rFonts w:ascii="標楷體" w:eastAsia="標楷體" w:hAnsi="標楷體"/>
                <w:szCs w:val="24"/>
              </w:rPr>
              <w:t>專業師資認證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00D5" w:rsidRDefault="009B00D5">
            <w:pPr>
              <w:spacing w:line="280" w:lineRule="exact"/>
              <w:rPr>
                <w:sz w:val="22"/>
              </w:rPr>
            </w:pPr>
          </w:p>
        </w:tc>
      </w:tr>
    </w:tbl>
    <w:p w:rsidR="009B00D5" w:rsidRDefault="009B00D5">
      <w:pPr>
        <w:widowControl/>
        <w:tabs>
          <w:tab w:val="center" w:pos="4819"/>
        </w:tabs>
        <w:snapToGrid w:val="0"/>
      </w:pPr>
    </w:p>
    <w:sectPr w:rsidR="009B00D5">
      <w:headerReference w:type="default" r:id="rId8"/>
      <w:footerReference w:type="default" r:id="rId9"/>
      <w:pgSz w:w="11906" w:h="16838"/>
      <w:pgMar w:top="567" w:right="1134" w:bottom="567" w:left="1134" w:header="0" w:footer="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2381">
      <w:r>
        <w:separator/>
      </w:r>
    </w:p>
  </w:endnote>
  <w:endnote w:type="continuationSeparator" w:id="0">
    <w:p w:rsidR="00000000" w:rsidRDefault="001F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8B" w:rsidRDefault="001F2381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20134" cy="554775"/>
          <wp:effectExtent l="0" t="0" r="0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20134" cy="554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5388B" w:rsidRDefault="001F2381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2381">
      <w:r>
        <w:rPr>
          <w:color w:val="000000"/>
        </w:rPr>
        <w:separator/>
      </w:r>
    </w:p>
  </w:footnote>
  <w:footnote w:type="continuationSeparator" w:id="0">
    <w:p w:rsidR="00000000" w:rsidRDefault="001F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8B" w:rsidRDefault="001F2381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C5388B" w:rsidRDefault="001F2381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00D5"/>
    <w:rsid w:val="001F2381"/>
    <w:rsid w:val="009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05BA0-1EAB-4460-B54B-E71F06C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ung1031@cc.ncue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s.ncue.edu.tw/cee/index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Windows 使用者</cp:lastModifiedBy>
  <cp:revision>2</cp:revision>
  <cp:lastPrinted>2021-04-27T02:56:00Z</cp:lastPrinted>
  <dcterms:created xsi:type="dcterms:W3CDTF">2021-05-11T03:33:00Z</dcterms:created>
  <dcterms:modified xsi:type="dcterms:W3CDTF">2021-05-11T03:33:00Z</dcterms:modified>
</cp:coreProperties>
</file>